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AF" w:rsidRPr="001569E7" w:rsidRDefault="00496D4D" w:rsidP="004E19E8">
      <w:pPr>
        <w:rPr>
          <w:b/>
          <w:noProof/>
          <w:sz w:val="24"/>
          <w:u w:val="single"/>
          <w:lang w:val="en-GB" w:eastAsia="en-GB"/>
        </w:rPr>
      </w:pPr>
      <w:r w:rsidRPr="001569E7">
        <w:rPr>
          <w:b/>
          <w:noProof/>
          <w:sz w:val="24"/>
          <w:u w:val="single"/>
          <w:lang w:val="en-GB" w:eastAsia="en-GB"/>
        </w:rPr>
        <w:t xml:space="preserve">WEG </w:t>
      </w:r>
      <w:r w:rsidR="00E826AF" w:rsidRPr="001569E7">
        <w:rPr>
          <w:b/>
          <w:noProof/>
          <w:sz w:val="24"/>
          <w:u w:val="single"/>
          <w:lang w:val="en-GB" w:eastAsia="en-GB"/>
        </w:rPr>
        <w:t>W22</w:t>
      </w:r>
      <w:r w:rsidR="00346AD8" w:rsidRPr="001569E7">
        <w:rPr>
          <w:b/>
          <w:noProof/>
          <w:sz w:val="24"/>
          <w:u w:val="single"/>
          <w:lang w:val="en-GB" w:eastAsia="en-GB"/>
        </w:rPr>
        <w:t xml:space="preserve"> </w:t>
      </w:r>
      <w:r w:rsidRPr="001569E7">
        <w:rPr>
          <w:b/>
          <w:noProof/>
          <w:sz w:val="24"/>
          <w:u w:val="single"/>
          <w:lang w:val="en-GB" w:eastAsia="en-GB"/>
        </w:rPr>
        <w:t>-</w:t>
      </w:r>
      <w:r w:rsidR="00346AD8" w:rsidRPr="001569E7">
        <w:rPr>
          <w:b/>
          <w:noProof/>
          <w:sz w:val="24"/>
          <w:u w:val="single"/>
          <w:lang w:val="en-GB" w:eastAsia="en-GB"/>
        </w:rPr>
        <w:t xml:space="preserve"> </w:t>
      </w:r>
      <w:r w:rsidR="008B0AED">
        <w:rPr>
          <w:b/>
          <w:noProof/>
          <w:sz w:val="24"/>
          <w:u w:val="single"/>
          <w:lang w:val="en-GB" w:eastAsia="en-GB"/>
        </w:rPr>
        <w:t>Motors</w:t>
      </w:r>
      <w:r w:rsidRPr="001569E7">
        <w:rPr>
          <w:b/>
          <w:noProof/>
          <w:sz w:val="24"/>
          <w:u w:val="single"/>
          <w:lang w:val="en-GB" w:eastAsia="en-GB"/>
        </w:rPr>
        <w:t xml:space="preserve"> </w:t>
      </w:r>
      <w:r w:rsidR="008B0AED">
        <w:rPr>
          <w:b/>
          <w:noProof/>
          <w:sz w:val="24"/>
          <w:u w:val="single"/>
          <w:lang w:val="en-GB" w:eastAsia="en-GB"/>
        </w:rPr>
        <w:t>fo</w:t>
      </w:r>
      <w:r w:rsidR="00A747BB" w:rsidRPr="001569E7">
        <w:rPr>
          <w:b/>
          <w:noProof/>
          <w:sz w:val="24"/>
          <w:u w:val="single"/>
          <w:lang w:val="en-GB" w:eastAsia="en-GB"/>
        </w:rPr>
        <w:t xml:space="preserve">r </w:t>
      </w:r>
      <w:r w:rsidR="006D6A3E">
        <w:rPr>
          <w:b/>
          <w:noProof/>
          <w:sz w:val="24"/>
          <w:u w:val="single"/>
          <w:lang w:val="en-GB" w:eastAsia="en-GB"/>
        </w:rPr>
        <w:t>the Present and F</w:t>
      </w:r>
      <w:r w:rsidR="008B0AED">
        <w:rPr>
          <w:b/>
          <w:noProof/>
          <w:sz w:val="24"/>
          <w:u w:val="single"/>
          <w:lang w:val="en-GB" w:eastAsia="en-GB"/>
        </w:rPr>
        <w:t>uture</w:t>
      </w:r>
      <w:r w:rsidR="00E826AF" w:rsidRPr="001569E7">
        <w:rPr>
          <w:b/>
          <w:noProof/>
          <w:sz w:val="24"/>
          <w:u w:val="single"/>
          <w:lang w:val="en-GB" w:eastAsia="en-GB"/>
        </w:rPr>
        <w:t>.</w:t>
      </w:r>
    </w:p>
    <w:p w:rsidR="00E826AF" w:rsidRPr="001569E7" w:rsidRDefault="00E826AF" w:rsidP="004E19E8">
      <w:pPr>
        <w:rPr>
          <w:b/>
          <w:noProof/>
          <w:sz w:val="24"/>
          <w:u w:val="single"/>
          <w:lang w:val="en-GB" w:eastAsia="en-GB"/>
        </w:rPr>
      </w:pPr>
    </w:p>
    <w:p w:rsidR="004723E6" w:rsidRPr="00E87300" w:rsidRDefault="008B0AED" w:rsidP="004E19E8">
      <w:pPr>
        <w:rPr>
          <w:rFonts w:cs="Arial"/>
          <w:b/>
          <w:sz w:val="20"/>
          <w:szCs w:val="20"/>
          <w:lang w:val="en-GB"/>
        </w:rPr>
      </w:pPr>
      <w:r w:rsidRPr="00E87300">
        <w:rPr>
          <w:rFonts w:cs="Arial"/>
          <w:b/>
          <w:sz w:val="20"/>
          <w:szCs w:val="20"/>
          <w:lang w:val="en-GB"/>
        </w:rPr>
        <w:t xml:space="preserve">The currently effective energy efficiency standard IE2 is going to be replaced by IE3 in the year 2015. </w:t>
      </w:r>
      <w:r w:rsidR="00E565CC" w:rsidRPr="00E87300">
        <w:rPr>
          <w:rFonts w:cs="Arial"/>
          <w:b/>
          <w:sz w:val="20"/>
          <w:szCs w:val="20"/>
          <w:lang w:val="en-GB"/>
        </w:rPr>
        <w:t>From this time only IE3-motors or IE2-motors with speed control are allowed to be distributed within the EU. This standard is subject to 2,</w:t>
      </w:r>
      <w:r w:rsidR="00142150" w:rsidRPr="00E87300">
        <w:rPr>
          <w:rFonts w:cs="Arial"/>
          <w:b/>
          <w:sz w:val="20"/>
          <w:szCs w:val="20"/>
          <w:lang w:val="en-GB"/>
        </w:rPr>
        <w:t xml:space="preserve"> </w:t>
      </w:r>
      <w:r w:rsidR="00E565CC" w:rsidRPr="00E87300">
        <w:rPr>
          <w:rFonts w:cs="Arial"/>
          <w:b/>
          <w:sz w:val="20"/>
          <w:szCs w:val="20"/>
          <w:lang w:val="en-GB"/>
        </w:rPr>
        <w:t>4,</w:t>
      </w:r>
      <w:r w:rsidR="00142150" w:rsidRPr="00E87300">
        <w:rPr>
          <w:rFonts w:cs="Arial"/>
          <w:b/>
          <w:sz w:val="20"/>
          <w:szCs w:val="20"/>
          <w:lang w:val="en-GB"/>
        </w:rPr>
        <w:t xml:space="preserve"> </w:t>
      </w:r>
      <w:r w:rsidR="00E565CC" w:rsidRPr="00E87300">
        <w:rPr>
          <w:rFonts w:cs="Arial"/>
          <w:b/>
          <w:sz w:val="20"/>
          <w:szCs w:val="20"/>
          <w:lang w:val="en-GB"/>
        </w:rPr>
        <w:t xml:space="preserve">6-pole motors </w:t>
      </w:r>
      <w:r w:rsidR="009807F1" w:rsidRPr="00E87300">
        <w:rPr>
          <w:rFonts w:cs="Arial"/>
          <w:b/>
          <w:sz w:val="20"/>
          <w:szCs w:val="20"/>
          <w:lang w:val="en-GB"/>
        </w:rPr>
        <w:t>for</w:t>
      </w:r>
      <w:r w:rsidR="00E565CC" w:rsidRPr="00E87300">
        <w:rPr>
          <w:rFonts w:cs="Arial"/>
          <w:b/>
          <w:sz w:val="20"/>
          <w:szCs w:val="20"/>
          <w:lang w:val="en-GB"/>
        </w:rPr>
        <w:t xml:space="preserve"> the power range of 7.5 - 375 kW.</w:t>
      </w:r>
    </w:p>
    <w:p w:rsidR="00E565CC" w:rsidRPr="001569E7" w:rsidRDefault="00E565CC" w:rsidP="004E19E8">
      <w:pPr>
        <w:rPr>
          <w:rFonts w:cs="Arial"/>
          <w:sz w:val="20"/>
          <w:szCs w:val="20"/>
          <w:lang w:val="en-GB"/>
        </w:rPr>
      </w:pPr>
    </w:p>
    <w:p w:rsidR="003156F8" w:rsidRDefault="006D5CB3" w:rsidP="004E19E8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Among other aspects, t</w:t>
      </w:r>
      <w:r w:rsidR="0010393D">
        <w:rPr>
          <w:rFonts w:cs="Arial"/>
          <w:sz w:val="20"/>
          <w:szCs w:val="20"/>
          <w:lang w:val="en-GB"/>
        </w:rPr>
        <w:t xml:space="preserve">he product line W22 of WEG </w:t>
      </w:r>
      <w:r w:rsidR="00A72588">
        <w:rPr>
          <w:rFonts w:cs="Arial"/>
          <w:sz w:val="20"/>
          <w:szCs w:val="20"/>
          <w:lang w:val="en-GB"/>
        </w:rPr>
        <w:t xml:space="preserve">(see picture 1) </w:t>
      </w:r>
      <w:r w:rsidR="0010393D">
        <w:rPr>
          <w:rFonts w:cs="Arial"/>
          <w:sz w:val="20"/>
          <w:szCs w:val="20"/>
          <w:lang w:val="en-GB"/>
        </w:rPr>
        <w:t>has</w:t>
      </w:r>
      <w:r>
        <w:rPr>
          <w:rFonts w:cs="Arial"/>
          <w:sz w:val="20"/>
          <w:szCs w:val="20"/>
          <w:lang w:val="en-GB"/>
        </w:rPr>
        <w:t xml:space="preserve"> been developed according to tho</w:t>
      </w:r>
      <w:r w:rsidR="0010393D">
        <w:rPr>
          <w:rFonts w:cs="Arial"/>
          <w:sz w:val="20"/>
          <w:szCs w:val="20"/>
          <w:lang w:val="en-GB"/>
        </w:rPr>
        <w:t xml:space="preserve">se </w:t>
      </w:r>
      <w:r>
        <w:rPr>
          <w:rFonts w:cs="Arial"/>
          <w:sz w:val="20"/>
          <w:szCs w:val="20"/>
          <w:lang w:val="en-GB"/>
        </w:rPr>
        <w:t xml:space="preserve">requirements. WEG possesses the technology to combine both energy efficiency classes IE2 and IE3 </w:t>
      </w:r>
      <w:proofErr w:type="gramStart"/>
      <w:r w:rsidR="003156F8">
        <w:rPr>
          <w:rFonts w:cs="Arial"/>
          <w:sz w:val="20"/>
          <w:szCs w:val="20"/>
          <w:lang w:val="en-GB"/>
        </w:rPr>
        <w:t>into one motor housing</w:t>
      </w:r>
      <w:proofErr w:type="gramEnd"/>
      <w:r w:rsidR="003156F8">
        <w:rPr>
          <w:rFonts w:cs="Arial"/>
          <w:sz w:val="20"/>
          <w:szCs w:val="20"/>
          <w:lang w:val="en-GB"/>
        </w:rPr>
        <w:t xml:space="preserve">. </w:t>
      </w:r>
    </w:p>
    <w:p w:rsidR="005C091B" w:rsidRDefault="005C091B" w:rsidP="004E19E8">
      <w:pPr>
        <w:rPr>
          <w:rFonts w:cs="Arial"/>
          <w:sz w:val="20"/>
          <w:szCs w:val="20"/>
          <w:lang w:val="en-GB"/>
        </w:rPr>
      </w:pPr>
    </w:p>
    <w:p w:rsidR="005C091B" w:rsidRDefault="005C091B" w:rsidP="005C091B">
      <w:pPr>
        <w:jc w:val="center"/>
        <w:rPr>
          <w:noProof/>
          <w:sz w:val="20"/>
          <w:szCs w:val="20"/>
          <w:lang w:val="de-AT" w:eastAsia="en-GB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 wp14:anchorId="3026CCE3" wp14:editId="5B8EDF54">
            <wp:extent cx="2099463" cy="2099463"/>
            <wp:effectExtent l="0" t="0" r="0" b="0"/>
            <wp:docPr id="1" name="Grafik 1" descr="C:\Daten\11media\2012_11media_Joomla2.5_Zoo\grafiken\news\2012-10\weg-w22-motor-si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aten\11media\2012_11media_Joomla2.5_Zoo\grafiken\news\2012-10\weg-w22-motor-sing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81" cy="209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91B" w:rsidRPr="0070150C" w:rsidRDefault="005C091B" w:rsidP="005C091B">
      <w:pPr>
        <w:jc w:val="center"/>
        <w:rPr>
          <w:noProof/>
          <w:sz w:val="20"/>
          <w:szCs w:val="20"/>
          <w:lang w:val="de-AT" w:eastAsia="en-GB"/>
        </w:rPr>
      </w:pPr>
      <w:r>
        <w:rPr>
          <w:noProof/>
          <w:sz w:val="20"/>
          <w:szCs w:val="20"/>
          <w:lang w:val="de-AT" w:eastAsia="en-GB"/>
        </w:rPr>
        <w:t>Picture 1</w:t>
      </w:r>
      <w:r w:rsidRPr="0070150C">
        <w:rPr>
          <w:noProof/>
          <w:sz w:val="20"/>
          <w:szCs w:val="20"/>
          <w:lang w:val="de-AT" w:eastAsia="en-GB"/>
        </w:rPr>
        <w:t>: WEG W22-Motor</w:t>
      </w:r>
    </w:p>
    <w:p w:rsidR="005C091B" w:rsidRDefault="005C091B" w:rsidP="004E19E8">
      <w:pPr>
        <w:rPr>
          <w:rFonts w:cs="Arial"/>
          <w:sz w:val="20"/>
          <w:szCs w:val="20"/>
          <w:lang w:val="en-GB"/>
        </w:rPr>
      </w:pPr>
    </w:p>
    <w:p w:rsidR="000069C4" w:rsidRPr="001569E7" w:rsidRDefault="000069C4" w:rsidP="004E19E8">
      <w:pPr>
        <w:rPr>
          <w:rFonts w:cs="Arial"/>
          <w:sz w:val="20"/>
          <w:szCs w:val="20"/>
          <w:lang w:val="en-GB"/>
        </w:rPr>
      </w:pPr>
    </w:p>
    <w:p w:rsidR="000069C4" w:rsidRPr="001569E7" w:rsidRDefault="00CE4FA4" w:rsidP="004E19E8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User who have to equip plant sections with the new motors from 2015 on, </w:t>
      </w:r>
      <w:r w:rsidR="00210C0B">
        <w:rPr>
          <w:rFonts w:cs="Arial"/>
          <w:sz w:val="20"/>
          <w:szCs w:val="20"/>
          <w:lang w:val="en-GB"/>
        </w:rPr>
        <w:t xml:space="preserve">have the big advantage, that the IE3 motors can be implemented without any changes in the construction of the plant. </w:t>
      </w:r>
    </w:p>
    <w:p w:rsidR="000069C4" w:rsidRPr="001569E7" w:rsidRDefault="000069C4" w:rsidP="004E19E8">
      <w:pPr>
        <w:rPr>
          <w:rFonts w:cs="Arial"/>
          <w:sz w:val="20"/>
          <w:szCs w:val="20"/>
          <w:lang w:val="en-GB"/>
        </w:rPr>
      </w:pPr>
    </w:p>
    <w:p w:rsidR="00547EA8" w:rsidRDefault="0052082D" w:rsidP="004E19E8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Apart from the enhanced degree of efficiency </w:t>
      </w:r>
      <w:r w:rsidR="00547EA8">
        <w:rPr>
          <w:rFonts w:cs="Arial"/>
          <w:sz w:val="20"/>
          <w:szCs w:val="20"/>
          <w:lang w:val="en-GB"/>
        </w:rPr>
        <w:t>and thus the considerably reduced product life-cycle costs, the compatible motor series saves our customers additional construction- or development costs.</w:t>
      </w:r>
    </w:p>
    <w:p w:rsidR="005623FC" w:rsidRPr="001569E7" w:rsidRDefault="005623FC" w:rsidP="004E19E8">
      <w:pPr>
        <w:rPr>
          <w:rFonts w:cs="Arial"/>
          <w:sz w:val="20"/>
          <w:szCs w:val="20"/>
          <w:lang w:val="en-GB"/>
        </w:rPr>
      </w:pPr>
    </w:p>
    <w:p w:rsidR="00D81996" w:rsidRPr="001569E7" w:rsidRDefault="00B46E5A" w:rsidP="004E19E8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The W22 motor </w:t>
      </w:r>
      <w:r w:rsidR="008F41FC">
        <w:rPr>
          <w:rFonts w:cs="Arial"/>
          <w:sz w:val="20"/>
          <w:szCs w:val="20"/>
          <w:lang w:val="en-GB"/>
        </w:rPr>
        <w:t xml:space="preserve">therewith is an unbeatable </w:t>
      </w:r>
      <w:r w:rsidR="000C4F03">
        <w:rPr>
          <w:rFonts w:cs="Arial"/>
          <w:sz w:val="20"/>
          <w:szCs w:val="20"/>
          <w:lang w:val="en-GB"/>
        </w:rPr>
        <w:t xml:space="preserve">guarantor for longevity, highest energy efficiency and compatibility; </w:t>
      </w:r>
      <w:r w:rsidR="00A17E3A">
        <w:rPr>
          <w:rFonts w:cs="Arial"/>
          <w:sz w:val="20"/>
          <w:szCs w:val="20"/>
          <w:lang w:val="en-GB"/>
        </w:rPr>
        <w:t>in other words</w:t>
      </w:r>
      <w:r w:rsidR="008B6240">
        <w:rPr>
          <w:rFonts w:cs="Arial"/>
          <w:sz w:val="20"/>
          <w:szCs w:val="20"/>
          <w:lang w:val="en-GB"/>
        </w:rPr>
        <w:t xml:space="preserve"> a drive concept for the present and future</w:t>
      </w:r>
      <w:r w:rsidR="00085037">
        <w:rPr>
          <w:rFonts w:cs="Arial"/>
          <w:sz w:val="20"/>
          <w:szCs w:val="20"/>
          <w:lang w:val="en-GB"/>
        </w:rPr>
        <w:t>.</w:t>
      </w:r>
      <w:r w:rsidR="008F41FC">
        <w:rPr>
          <w:rFonts w:cs="Arial"/>
          <w:sz w:val="20"/>
          <w:szCs w:val="20"/>
          <w:lang w:val="en-GB"/>
        </w:rPr>
        <w:t xml:space="preserve"> </w:t>
      </w:r>
    </w:p>
    <w:p w:rsidR="00D81996" w:rsidRDefault="00D81996" w:rsidP="004E19E8">
      <w:pPr>
        <w:rPr>
          <w:rFonts w:cs="Arial"/>
          <w:sz w:val="20"/>
          <w:szCs w:val="20"/>
          <w:lang w:val="en-GB"/>
        </w:rPr>
      </w:pPr>
    </w:p>
    <w:p w:rsidR="00B17E91" w:rsidRPr="001569E7" w:rsidRDefault="00B17E91" w:rsidP="004E19E8">
      <w:pPr>
        <w:rPr>
          <w:rFonts w:cs="Arial"/>
          <w:sz w:val="20"/>
          <w:szCs w:val="20"/>
          <w:lang w:val="en-GB"/>
        </w:rPr>
      </w:pPr>
    </w:p>
    <w:p w:rsidR="00236298" w:rsidRPr="00142150" w:rsidRDefault="00236298" w:rsidP="004E19E8">
      <w:pPr>
        <w:rPr>
          <w:rFonts w:cs="Arial"/>
          <w:b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  <w:t xml:space="preserve">The </w:t>
      </w:r>
      <w:r w:rsidRPr="00142150">
        <w:rPr>
          <w:rFonts w:cs="Arial"/>
          <w:b/>
          <w:sz w:val="20"/>
          <w:szCs w:val="20"/>
          <w:lang w:val="en-GB"/>
        </w:rPr>
        <w:t xml:space="preserve">energy saving design – amortisation in shortest time: </w:t>
      </w:r>
    </w:p>
    <w:p w:rsidR="004C5159" w:rsidRPr="00142150" w:rsidRDefault="004C5159" w:rsidP="004E19E8">
      <w:pPr>
        <w:rPr>
          <w:rFonts w:cs="Arial"/>
          <w:b/>
          <w:sz w:val="20"/>
          <w:szCs w:val="20"/>
          <w:lang w:val="en-GB"/>
        </w:rPr>
      </w:pPr>
    </w:p>
    <w:p w:rsidR="00C11D8F" w:rsidRPr="00142150" w:rsidRDefault="00AA0D4C" w:rsidP="004E19E8">
      <w:pPr>
        <w:rPr>
          <w:rFonts w:eastAsia="Calibri" w:cs="Arial"/>
          <w:sz w:val="20"/>
          <w:szCs w:val="20"/>
          <w:lang w:val="en-GB" w:eastAsia="de-AT"/>
        </w:rPr>
      </w:pPr>
      <w:r w:rsidRPr="00142150">
        <w:rPr>
          <w:rFonts w:eastAsia="Calibri" w:cs="Arial"/>
          <w:sz w:val="20"/>
          <w:szCs w:val="20"/>
          <w:lang w:val="en-GB" w:eastAsia="de-AT"/>
        </w:rPr>
        <w:t xml:space="preserve">Around 90% of the </w:t>
      </w:r>
      <w:r w:rsidR="00C2273F" w:rsidRPr="00142150">
        <w:rPr>
          <w:rFonts w:eastAsia="Calibri" w:cs="Arial"/>
          <w:sz w:val="20"/>
          <w:szCs w:val="20"/>
          <w:lang w:val="en-GB" w:eastAsia="de-AT"/>
        </w:rPr>
        <w:t>lifecycle costs</w:t>
      </w:r>
      <w:r w:rsidR="00185C8C" w:rsidRPr="00142150">
        <w:rPr>
          <w:rFonts w:eastAsia="Calibri" w:cs="Arial"/>
          <w:sz w:val="20"/>
          <w:szCs w:val="20"/>
          <w:lang w:val="en-GB" w:eastAsia="de-AT"/>
        </w:rPr>
        <w:t xml:space="preserve"> </w:t>
      </w:r>
      <w:r w:rsidR="00C11D8F" w:rsidRPr="00142150">
        <w:rPr>
          <w:rFonts w:eastAsia="Calibri" w:cs="Arial"/>
          <w:sz w:val="20"/>
          <w:szCs w:val="20"/>
          <w:lang w:val="en-GB" w:eastAsia="de-AT"/>
        </w:rPr>
        <w:t>an</w:t>
      </w:r>
      <w:r w:rsidR="00185C8C" w:rsidRPr="00142150">
        <w:rPr>
          <w:rFonts w:eastAsia="Calibri" w:cs="Arial"/>
          <w:sz w:val="20"/>
          <w:szCs w:val="20"/>
          <w:lang w:val="en-GB" w:eastAsia="de-AT"/>
        </w:rPr>
        <w:t xml:space="preserve"> electric motor </w:t>
      </w:r>
      <w:r w:rsidR="00C11D8F" w:rsidRPr="00142150">
        <w:rPr>
          <w:rFonts w:eastAsia="Calibri" w:cs="Arial"/>
          <w:sz w:val="20"/>
          <w:szCs w:val="20"/>
          <w:lang w:val="en-GB" w:eastAsia="de-AT"/>
        </w:rPr>
        <w:t xml:space="preserve">engenders </w:t>
      </w:r>
      <w:r w:rsidR="00185C8C" w:rsidRPr="00142150">
        <w:rPr>
          <w:rFonts w:eastAsia="Calibri" w:cs="Arial"/>
          <w:sz w:val="20"/>
          <w:szCs w:val="20"/>
          <w:lang w:val="en-GB" w:eastAsia="de-AT"/>
        </w:rPr>
        <w:t xml:space="preserve">during its </w:t>
      </w:r>
      <w:r w:rsidR="00E90766" w:rsidRPr="00142150">
        <w:rPr>
          <w:rFonts w:eastAsia="Calibri" w:cs="Arial"/>
          <w:sz w:val="20"/>
          <w:szCs w:val="20"/>
          <w:lang w:val="en-GB" w:eastAsia="de-AT"/>
        </w:rPr>
        <w:t xml:space="preserve">operation time </w:t>
      </w:r>
      <w:r w:rsidR="00D17185" w:rsidRPr="00142150">
        <w:rPr>
          <w:rFonts w:eastAsia="Calibri" w:cs="Arial"/>
          <w:sz w:val="20"/>
          <w:szCs w:val="20"/>
          <w:lang w:val="en-GB" w:eastAsia="de-AT"/>
        </w:rPr>
        <w:t xml:space="preserve">is </w:t>
      </w:r>
      <w:r w:rsidR="001603B0" w:rsidRPr="00142150">
        <w:rPr>
          <w:rFonts w:eastAsia="Calibri" w:cs="Arial"/>
          <w:sz w:val="20"/>
          <w:szCs w:val="20"/>
          <w:lang w:val="en-GB" w:eastAsia="de-AT"/>
        </w:rPr>
        <w:t>account</w:t>
      </w:r>
      <w:r w:rsidR="00D17185" w:rsidRPr="00142150">
        <w:rPr>
          <w:rFonts w:eastAsia="Calibri" w:cs="Arial"/>
          <w:sz w:val="20"/>
          <w:szCs w:val="20"/>
          <w:lang w:val="en-GB" w:eastAsia="de-AT"/>
        </w:rPr>
        <w:t>ed</w:t>
      </w:r>
      <w:r w:rsidR="001603B0" w:rsidRPr="00142150">
        <w:rPr>
          <w:rFonts w:eastAsia="Calibri" w:cs="Arial"/>
          <w:sz w:val="20"/>
          <w:szCs w:val="20"/>
          <w:lang w:val="en-GB" w:eastAsia="de-AT"/>
        </w:rPr>
        <w:t xml:space="preserve"> for energy consumption </w:t>
      </w:r>
      <w:r w:rsidR="002007B8" w:rsidRPr="00142150">
        <w:rPr>
          <w:rFonts w:eastAsia="Calibri" w:cs="Arial"/>
          <w:sz w:val="20"/>
          <w:szCs w:val="20"/>
          <w:lang w:val="en-GB" w:eastAsia="de-AT"/>
        </w:rPr>
        <w:t>- in</w:t>
      </w:r>
      <w:r w:rsidR="001603B0" w:rsidRPr="00142150">
        <w:rPr>
          <w:rFonts w:eastAsia="Calibri" w:cs="Arial"/>
          <w:sz w:val="20"/>
          <w:szCs w:val="20"/>
          <w:lang w:val="en-GB" w:eastAsia="de-AT"/>
        </w:rPr>
        <w:t xml:space="preserve"> comparison to </w:t>
      </w:r>
      <w:r w:rsidR="00CA403A" w:rsidRPr="00142150">
        <w:rPr>
          <w:rFonts w:eastAsia="Calibri" w:cs="Arial"/>
          <w:sz w:val="20"/>
          <w:szCs w:val="20"/>
          <w:lang w:val="en-GB" w:eastAsia="de-AT"/>
        </w:rPr>
        <w:t xml:space="preserve">the residual </w:t>
      </w:r>
      <w:r w:rsidR="001603B0" w:rsidRPr="00142150">
        <w:rPr>
          <w:rFonts w:eastAsia="Calibri" w:cs="Arial"/>
          <w:sz w:val="20"/>
          <w:szCs w:val="20"/>
          <w:lang w:val="en-GB" w:eastAsia="de-AT"/>
        </w:rPr>
        <w:t xml:space="preserve">10% for </w:t>
      </w:r>
      <w:r w:rsidR="00A0670C" w:rsidRPr="00142150">
        <w:rPr>
          <w:rFonts w:eastAsia="Calibri" w:cs="Arial"/>
          <w:sz w:val="20"/>
          <w:szCs w:val="20"/>
          <w:lang w:val="en-GB" w:eastAsia="de-AT"/>
        </w:rPr>
        <w:t xml:space="preserve">acquisition-, installation- and </w:t>
      </w:r>
      <w:r w:rsidR="00FD2301" w:rsidRPr="00142150">
        <w:rPr>
          <w:rFonts w:eastAsia="Calibri" w:cs="Arial"/>
          <w:sz w:val="20"/>
          <w:szCs w:val="20"/>
          <w:lang w:val="en-GB" w:eastAsia="de-AT"/>
        </w:rPr>
        <w:t>maintenance</w:t>
      </w:r>
      <w:r w:rsidR="00A0670C" w:rsidRPr="00142150">
        <w:rPr>
          <w:rFonts w:eastAsia="Calibri" w:cs="Arial"/>
          <w:sz w:val="20"/>
          <w:szCs w:val="20"/>
          <w:lang w:val="en-GB" w:eastAsia="de-AT"/>
        </w:rPr>
        <w:t xml:space="preserve"> costs</w:t>
      </w:r>
      <w:r w:rsidR="00A37D09" w:rsidRPr="00142150">
        <w:rPr>
          <w:rFonts w:eastAsia="Calibri" w:cs="Arial"/>
          <w:sz w:val="20"/>
          <w:szCs w:val="20"/>
          <w:lang w:val="en-GB" w:eastAsia="de-AT"/>
        </w:rPr>
        <w:t xml:space="preserve">. </w:t>
      </w:r>
      <w:r w:rsidR="002D293C" w:rsidRPr="00142150">
        <w:rPr>
          <w:rFonts w:eastAsia="Calibri" w:cs="Arial"/>
          <w:sz w:val="20"/>
          <w:szCs w:val="20"/>
          <w:lang w:val="en-GB" w:eastAsia="de-AT"/>
        </w:rPr>
        <w:t>This is why</w:t>
      </w:r>
      <w:r w:rsidR="00A37D09" w:rsidRPr="00142150">
        <w:rPr>
          <w:rFonts w:eastAsia="Calibri" w:cs="Arial"/>
          <w:sz w:val="20"/>
          <w:szCs w:val="20"/>
          <w:lang w:val="en-GB" w:eastAsia="de-AT"/>
        </w:rPr>
        <w:t xml:space="preserve"> we </w:t>
      </w:r>
      <w:r w:rsidR="000065D0" w:rsidRPr="00142150">
        <w:rPr>
          <w:rFonts w:eastAsia="Calibri" w:cs="Arial"/>
          <w:sz w:val="20"/>
          <w:szCs w:val="20"/>
          <w:lang w:val="en-GB" w:eastAsia="de-AT"/>
        </w:rPr>
        <w:t>put special emphasis on energy efficiency</w:t>
      </w:r>
      <w:r w:rsidR="002D293C" w:rsidRPr="00142150">
        <w:rPr>
          <w:rFonts w:eastAsia="Calibri" w:cs="Arial"/>
          <w:sz w:val="20"/>
          <w:szCs w:val="20"/>
          <w:lang w:val="en-GB" w:eastAsia="de-AT"/>
        </w:rPr>
        <w:t xml:space="preserve"> as we develop our motors</w:t>
      </w:r>
      <w:r w:rsidR="000065D0" w:rsidRPr="00142150">
        <w:rPr>
          <w:rFonts w:eastAsia="Calibri" w:cs="Arial"/>
          <w:sz w:val="20"/>
          <w:szCs w:val="20"/>
          <w:lang w:val="en-GB" w:eastAsia="de-AT"/>
        </w:rPr>
        <w:t xml:space="preserve">. </w:t>
      </w:r>
      <w:r w:rsidR="00A0670C" w:rsidRPr="00142150">
        <w:rPr>
          <w:rFonts w:eastAsia="Calibri" w:cs="Arial"/>
          <w:sz w:val="20"/>
          <w:szCs w:val="20"/>
          <w:lang w:val="en-GB" w:eastAsia="de-AT"/>
        </w:rPr>
        <w:t xml:space="preserve"> </w:t>
      </w:r>
      <w:r w:rsidR="00E304ED" w:rsidRPr="00142150">
        <w:rPr>
          <w:rFonts w:eastAsia="Calibri" w:cs="Arial"/>
          <w:sz w:val="20"/>
          <w:szCs w:val="20"/>
          <w:lang w:val="en-GB" w:eastAsia="de-AT"/>
        </w:rPr>
        <w:t xml:space="preserve">The available designs comply with </w:t>
      </w:r>
      <w:r w:rsidR="008471A5" w:rsidRPr="00142150">
        <w:rPr>
          <w:rFonts w:eastAsia="Calibri" w:cs="Arial"/>
          <w:sz w:val="20"/>
          <w:szCs w:val="20"/>
          <w:lang w:val="en-GB" w:eastAsia="de-AT"/>
        </w:rPr>
        <w:t>all</w:t>
      </w:r>
      <w:r w:rsidR="00E304ED" w:rsidRPr="00142150">
        <w:rPr>
          <w:rFonts w:eastAsia="Calibri" w:cs="Arial"/>
          <w:sz w:val="20"/>
          <w:szCs w:val="20"/>
          <w:lang w:val="en-GB" w:eastAsia="de-AT"/>
        </w:rPr>
        <w:t xml:space="preserve"> </w:t>
      </w:r>
      <w:r w:rsidR="00FD2301" w:rsidRPr="00142150">
        <w:rPr>
          <w:rFonts w:eastAsia="Calibri" w:cs="Arial"/>
          <w:sz w:val="20"/>
          <w:szCs w:val="20"/>
          <w:lang w:val="en-GB" w:eastAsia="de-AT"/>
        </w:rPr>
        <w:t>requirement</w:t>
      </w:r>
      <w:r w:rsidR="008471A5" w:rsidRPr="00142150">
        <w:rPr>
          <w:rFonts w:eastAsia="Calibri" w:cs="Arial"/>
          <w:sz w:val="20"/>
          <w:szCs w:val="20"/>
          <w:lang w:val="en-GB" w:eastAsia="de-AT"/>
        </w:rPr>
        <w:t>s</w:t>
      </w:r>
      <w:r w:rsidR="00E304ED" w:rsidRPr="00142150">
        <w:rPr>
          <w:rFonts w:eastAsia="Calibri" w:cs="Arial"/>
          <w:sz w:val="20"/>
          <w:szCs w:val="20"/>
          <w:lang w:val="en-GB" w:eastAsia="de-AT"/>
        </w:rPr>
        <w:t xml:space="preserve"> of various countries worldwide. Thanks to the especially low energy consumptio</w:t>
      </w:r>
      <w:r w:rsidR="00F13054" w:rsidRPr="00142150">
        <w:rPr>
          <w:rFonts w:eastAsia="Calibri" w:cs="Arial"/>
          <w:sz w:val="20"/>
          <w:szCs w:val="20"/>
          <w:lang w:val="en-GB" w:eastAsia="de-AT"/>
        </w:rPr>
        <w:t xml:space="preserve">n the investment costs amortise in the shortest of time. </w:t>
      </w:r>
    </w:p>
    <w:p w:rsidR="000069C4" w:rsidRPr="00142150" w:rsidRDefault="000069C4" w:rsidP="004E19E8">
      <w:pPr>
        <w:rPr>
          <w:rFonts w:cs="Arial"/>
          <w:sz w:val="20"/>
          <w:szCs w:val="20"/>
          <w:lang w:val="en-GB"/>
        </w:rPr>
      </w:pPr>
    </w:p>
    <w:p w:rsidR="00B17E91" w:rsidRPr="00142150" w:rsidRDefault="00B17E91" w:rsidP="004E19E8">
      <w:pPr>
        <w:rPr>
          <w:rFonts w:cs="Arial"/>
          <w:sz w:val="20"/>
          <w:szCs w:val="20"/>
          <w:lang w:val="en-GB"/>
        </w:rPr>
      </w:pPr>
    </w:p>
    <w:p w:rsidR="00CC12B1" w:rsidRPr="00142150" w:rsidRDefault="00B95CDF" w:rsidP="004E19E8">
      <w:pPr>
        <w:autoSpaceDE w:val="0"/>
        <w:autoSpaceDN w:val="0"/>
        <w:adjustRightInd w:val="0"/>
        <w:rPr>
          <w:rFonts w:eastAsia="Calibri" w:cs="Arial"/>
          <w:b/>
          <w:sz w:val="20"/>
          <w:szCs w:val="20"/>
          <w:lang w:val="en-GB" w:eastAsia="de-AT"/>
        </w:rPr>
      </w:pPr>
      <w:r w:rsidRPr="00142150">
        <w:rPr>
          <w:rFonts w:eastAsia="Calibri" w:cs="Arial"/>
          <w:b/>
          <w:sz w:val="20"/>
          <w:szCs w:val="20"/>
          <w:lang w:val="en-GB" w:eastAsia="de-AT"/>
        </w:rPr>
        <w:t xml:space="preserve">Usage within frequency inverter operation – the </w:t>
      </w:r>
      <w:r w:rsidR="00CC12B1" w:rsidRPr="00142150">
        <w:rPr>
          <w:rFonts w:eastAsia="Calibri" w:cs="Arial"/>
          <w:b/>
          <w:sz w:val="20"/>
          <w:szCs w:val="20"/>
          <w:lang w:val="en-GB" w:eastAsia="de-AT"/>
        </w:rPr>
        <w:t>unique isolation system WISE®:</w:t>
      </w:r>
    </w:p>
    <w:p w:rsidR="004C5159" w:rsidRPr="00142150" w:rsidRDefault="004C5159" w:rsidP="004E19E8">
      <w:pPr>
        <w:autoSpaceDE w:val="0"/>
        <w:autoSpaceDN w:val="0"/>
        <w:adjustRightInd w:val="0"/>
        <w:rPr>
          <w:rFonts w:eastAsia="Calibri" w:cs="Arial"/>
          <w:sz w:val="20"/>
          <w:szCs w:val="20"/>
          <w:lang w:val="en-GB" w:eastAsia="de-AT"/>
        </w:rPr>
      </w:pPr>
    </w:p>
    <w:p w:rsidR="001C54DA" w:rsidRPr="00142150" w:rsidRDefault="00897E3D" w:rsidP="004E19E8">
      <w:pPr>
        <w:autoSpaceDE w:val="0"/>
        <w:autoSpaceDN w:val="0"/>
        <w:adjustRightInd w:val="0"/>
        <w:rPr>
          <w:rFonts w:eastAsia="Calibri" w:cs="Arial"/>
          <w:sz w:val="20"/>
          <w:szCs w:val="20"/>
          <w:lang w:val="en-GB" w:eastAsia="de-AT"/>
        </w:rPr>
      </w:pPr>
      <w:r w:rsidRPr="00142150">
        <w:rPr>
          <w:rFonts w:eastAsia="Calibri" w:cs="Arial"/>
          <w:sz w:val="20"/>
          <w:szCs w:val="20"/>
          <w:lang w:val="en-GB" w:eastAsia="de-AT"/>
        </w:rPr>
        <w:t>The unique isolation system WISE®</w:t>
      </w:r>
      <w:r w:rsidRPr="00142150">
        <w:rPr>
          <w:rFonts w:eastAsia="Calibri" w:cs="Arial"/>
          <w:b/>
          <w:sz w:val="20"/>
          <w:szCs w:val="20"/>
          <w:lang w:val="en-GB" w:eastAsia="de-AT"/>
        </w:rPr>
        <w:t xml:space="preserve"> </w:t>
      </w:r>
      <w:r w:rsidR="0013256C" w:rsidRPr="00142150">
        <w:rPr>
          <w:rFonts w:eastAsia="Calibri" w:cs="Arial"/>
          <w:sz w:val="20"/>
          <w:szCs w:val="20"/>
          <w:lang w:val="en-GB" w:eastAsia="de-AT"/>
        </w:rPr>
        <w:t xml:space="preserve">of the new W22 line </w:t>
      </w:r>
      <w:r w:rsidR="001D02FA" w:rsidRPr="00142150">
        <w:rPr>
          <w:rFonts w:eastAsia="Calibri" w:cs="Arial"/>
          <w:sz w:val="20"/>
          <w:szCs w:val="20"/>
          <w:lang w:val="en-GB" w:eastAsia="de-AT"/>
        </w:rPr>
        <w:t xml:space="preserve">provides for highest </w:t>
      </w:r>
      <w:r w:rsidR="009E23A6" w:rsidRPr="00142150">
        <w:rPr>
          <w:rFonts w:eastAsia="Calibri" w:cs="Arial"/>
          <w:sz w:val="20"/>
          <w:szCs w:val="20"/>
          <w:lang w:val="en-GB" w:eastAsia="de-AT"/>
        </w:rPr>
        <w:t>dielectric strength</w:t>
      </w:r>
      <w:r w:rsidR="001D02FA" w:rsidRPr="00142150">
        <w:rPr>
          <w:rFonts w:eastAsia="Calibri" w:cs="Arial"/>
          <w:sz w:val="20"/>
          <w:szCs w:val="20"/>
          <w:lang w:val="en-GB" w:eastAsia="de-AT"/>
        </w:rPr>
        <w:t xml:space="preserve"> </w:t>
      </w:r>
      <w:r w:rsidR="00C15870" w:rsidRPr="00142150">
        <w:rPr>
          <w:rFonts w:eastAsia="Calibri" w:cs="Arial"/>
          <w:sz w:val="20"/>
          <w:szCs w:val="20"/>
          <w:lang w:val="en-GB" w:eastAsia="de-AT"/>
        </w:rPr>
        <w:t>of the</w:t>
      </w:r>
      <w:r w:rsidR="001D02FA" w:rsidRPr="00142150">
        <w:rPr>
          <w:rFonts w:eastAsia="Calibri" w:cs="Arial"/>
          <w:sz w:val="20"/>
          <w:szCs w:val="20"/>
          <w:lang w:val="en-GB" w:eastAsia="de-AT"/>
        </w:rPr>
        <w:t xml:space="preserve"> </w:t>
      </w:r>
      <w:r w:rsidR="002007B8" w:rsidRPr="00142150">
        <w:rPr>
          <w:rFonts w:eastAsia="Calibri" w:cs="Arial"/>
          <w:sz w:val="20"/>
          <w:szCs w:val="20"/>
          <w:lang w:val="en-GB" w:eastAsia="de-AT"/>
        </w:rPr>
        <w:t>winding and</w:t>
      </w:r>
      <w:r w:rsidR="001D02FA" w:rsidRPr="00142150">
        <w:rPr>
          <w:rFonts w:eastAsia="Calibri" w:cs="Arial"/>
          <w:sz w:val="20"/>
          <w:szCs w:val="20"/>
          <w:lang w:val="en-GB" w:eastAsia="de-AT"/>
        </w:rPr>
        <w:t xml:space="preserve"> supports the operation </w:t>
      </w:r>
      <w:r w:rsidR="00FF3923" w:rsidRPr="00142150">
        <w:rPr>
          <w:rFonts w:eastAsia="Calibri" w:cs="Arial"/>
          <w:sz w:val="20"/>
          <w:szCs w:val="20"/>
          <w:lang w:val="en-GB" w:eastAsia="de-AT"/>
        </w:rPr>
        <w:t>at</w:t>
      </w:r>
      <w:r w:rsidR="001D02FA" w:rsidRPr="00142150">
        <w:rPr>
          <w:rFonts w:eastAsia="Calibri" w:cs="Arial"/>
          <w:sz w:val="20"/>
          <w:szCs w:val="20"/>
          <w:lang w:val="en-GB" w:eastAsia="de-AT"/>
        </w:rPr>
        <w:t xml:space="preserve"> the frequency inverter for </w:t>
      </w:r>
      <w:r w:rsidR="00F44C79" w:rsidRPr="00142150">
        <w:rPr>
          <w:rFonts w:eastAsia="Calibri" w:cs="Arial"/>
          <w:sz w:val="20"/>
          <w:szCs w:val="20"/>
          <w:lang w:val="en-GB" w:eastAsia="de-AT"/>
        </w:rPr>
        <w:t xml:space="preserve">a line voltage of up </w:t>
      </w:r>
      <w:r w:rsidR="00224C1E" w:rsidRPr="00142150">
        <w:rPr>
          <w:rFonts w:eastAsia="Calibri" w:cs="Arial"/>
          <w:sz w:val="20"/>
          <w:szCs w:val="20"/>
          <w:lang w:val="en-GB" w:eastAsia="de-AT"/>
        </w:rPr>
        <w:t xml:space="preserve">to </w:t>
      </w:r>
      <w:r w:rsidR="00F44C79" w:rsidRPr="00142150">
        <w:rPr>
          <w:rFonts w:eastAsia="Calibri" w:cs="Arial"/>
          <w:sz w:val="20"/>
          <w:szCs w:val="20"/>
          <w:lang w:val="en-GB" w:eastAsia="de-AT"/>
        </w:rPr>
        <w:t xml:space="preserve">575V without the need for further adaption. </w:t>
      </w:r>
      <w:r w:rsidR="001C54DA" w:rsidRPr="00142150">
        <w:rPr>
          <w:rFonts w:eastAsia="Calibri" w:cs="Arial"/>
          <w:sz w:val="20"/>
          <w:szCs w:val="20"/>
          <w:lang w:val="en-GB" w:eastAsia="de-AT"/>
        </w:rPr>
        <w:t xml:space="preserve">Thus it offers special flexibility and </w:t>
      </w:r>
      <w:r w:rsidR="00FF3923" w:rsidRPr="00142150">
        <w:rPr>
          <w:rFonts w:eastAsia="Calibri" w:cs="Arial"/>
          <w:sz w:val="20"/>
          <w:szCs w:val="20"/>
          <w:lang w:val="en-GB" w:eastAsia="de-AT"/>
        </w:rPr>
        <w:t>prolongs</w:t>
      </w:r>
      <w:r w:rsidR="001C54DA" w:rsidRPr="00142150">
        <w:rPr>
          <w:rFonts w:eastAsia="Calibri" w:cs="Arial"/>
          <w:sz w:val="20"/>
          <w:szCs w:val="20"/>
          <w:lang w:val="en-GB" w:eastAsia="de-AT"/>
        </w:rPr>
        <w:t xml:space="preserve"> the lifespan of the motor.</w:t>
      </w:r>
    </w:p>
    <w:p w:rsidR="000069C4" w:rsidRPr="00142150" w:rsidRDefault="000069C4" w:rsidP="004E19E8">
      <w:pPr>
        <w:rPr>
          <w:rFonts w:cs="Arial"/>
          <w:sz w:val="20"/>
          <w:szCs w:val="20"/>
          <w:lang w:val="en-GB"/>
        </w:rPr>
      </w:pPr>
    </w:p>
    <w:p w:rsidR="00B17E91" w:rsidRDefault="00B17E91" w:rsidP="004E19E8">
      <w:pPr>
        <w:rPr>
          <w:rFonts w:cs="Arial"/>
          <w:sz w:val="20"/>
          <w:szCs w:val="20"/>
          <w:lang w:val="en-GB"/>
        </w:rPr>
      </w:pPr>
    </w:p>
    <w:p w:rsidR="00FB0960" w:rsidRPr="00142150" w:rsidRDefault="00FB0960" w:rsidP="004E19E8">
      <w:pPr>
        <w:rPr>
          <w:rFonts w:cs="Arial"/>
          <w:sz w:val="20"/>
          <w:szCs w:val="20"/>
          <w:lang w:val="en-GB"/>
        </w:rPr>
      </w:pPr>
      <w:bookmarkStart w:id="0" w:name="_GoBack"/>
      <w:bookmarkEnd w:id="0"/>
    </w:p>
    <w:p w:rsidR="00C5502C" w:rsidRPr="00142150" w:rsidRDefault="00C5502C" w:rsidP="004E19E8">
      <w:pPr>
        <w:rPr>
          <w:rFonts w:cs="Arial"/>
          <w:b/>
          <w:sz w:val="20"/>
          <w:szCs w:val="20"/>
          <w:lang w:val="en-GB"/>
        </w:rPr>
      </w:pPr>
      <w:r w:rsidRPr="00142150">
        <w:rPr>
          <w:rFonts w:cs="Arial"/>
          <w:b/>
          <w:sz w:val="20"/>
          <w:szCs w:val="20"/>
          <w:lang w:val="en-GB"/>
        </w:rPr>
        <w:lastRenderedPageBreak/>
        <w:t xml:space="preserve">W22 </w:t>
      </w:r>
      <w:r w:rsidR="0090611B" w:rsidRPr="00142150">
        <w:rPr>
          <w:rFonts w:cs="Arial"/>
          <w:b/>
          <w:sz w:val="20"/>
          <w:szCs w:val="20"/>
          <w:lang w:val="en-GB"/>
        </w:rPr>
        <w:t>Standard f</w:t>
      </w:r>
      <w:r w:rsidRPr="00142150">
        <w:rPr>
          <w:rFonts w:cs="Arial"/>
          <w:b/>
          <w:sz w:val="20"/>
          <w:szCs w:val="20"/>
          <w:lang w:val="en-GB"/>
        </w:rPr>
        <w:t>eatures:</w:t>
      </w:r>
      <w:r w:rsidR="00BD1256" w:rsidRPr="00142150">
        <w:rPr>
          <w:rFonts w:cs="Arial"/>
          <w:b/>
          <w:sz w:val="20"/>
          <w:szCs w:val="20"/>
          <w:lang w:val="en-GB"/>
        </w:rPr>
        <w:br/>
      </w:r>
    </w:p>
    <w:p w:rsidR="00BD1256" w:rsidRPr="00142150" w:rsidRDefault="00957952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 w:rsidRPr="00142150">
        <w:rPr>
          <w:rFonts w:cs="Arial"/>
          <w:sz w:val="20"/>
          <w:szCs w:val="20"/>
          <w:lang w:val="en-GB"/>
        </w:rPr>
        <w:t>Rated power</w:t>
      </w:r>
      <w:r w:rsidR="001164ED" w:rsidRPr="00142150">
        <w:rPr>
          <w:rFonts w:cs="Arial"/>
          <w:sz w:val="20"/>
          <w:szCs w:val="20"/>
          <w:lang w:val="en-GB"/>
        </w:rPr>
        <w:t>: 0.</w:t>
      </w:r>
      <w:r w:rsidR="00BD1256" w:rsidRPr="00142150">
        <w:rPr>
          <w:rFonts w:cs="Arial"/>
          <w:sz w:val="20"/>
          <w:szCs w:val="20"/>
          <w:lang w:val="en-GB"/>
        </w:rPr>
        <w:t xml:space="preserve">12 </w:t>
      </w:r>
      <w:r w:rsidR="001164ED" w:rsidRPr="00142150">
        <w:rPr>
          <w:rFonts w:cs="Arial"/>
          <w:sz w:val="20"/>
          <w:szCs w:val="20"/>
          <w:lang w:val="en-GB"/>
        </w:rPr>
        <w:t>up to</w:t>
      </w:r>
      <w:r w:rsidR="00BD1256" w:rsidRPr="00142150">
        <w:rPr>
          <w:rFonts w:cs="Arial"/>
          <w:sz w:val="20"/>
          <w:szCs w:val="20"/>
          <w:lang w:val="en-GB"/>
        </w:rPr>
        <w:t xml:space="preserve"> 500 kW</w:t>
      </w:r>
    </w:p>
    <w:p w:rsidR="00BD1256" w:rsidRPr="00142150" w:rsidRDefault="001164ED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 w:rsidRPr="00142150">
        <w:rPr>
          <w:rFonts w:cs="Arial"/>
          <w:sz w:val="20"/>
          <w:szCs w:val="20"/>
          <w:lang w:val="en-GB"/>
        </w:rPr>
        <w:t>Sizes</w:t>
      </w:r>
      <w:r w:rsidR="00BD1256" w:rsidRPr="00142150">
        <w:rPr>
          <w:rFonts w:cs="Arial"/>
          <w:sz w:val="20"/>
          <w:szCs w:val="20"/>
          <w:lang w:val="en-GB"/>
        </w:rPr>
        <w:t xml:space="preserve">: 63 </w:t>
      </w:r>
      <w:r w:rsidRPr="00142150">
        <w:rPr>
          <w:rFonts w:cs="Arial"/>
          <w:sz w:val="20"/>
          <w:szCs w:val="20"/>
          <w:lang w:val="en-GB"/>
        </w:rPr>
        <w:t>up to</w:t>
      </w:r>
      <w:r w:rsidR="00BD1256" w:rsidRPr="00142150">
        <w:rPr>
          <w:rFonts w:cs="Arial"/>
          <w:sz w:val="20"/>
          <w:szCs w:val="20"/>
          <w:lang w:val="en-GB"/>
        </w:rPr>
        <w:t xml:space="preserve"> 355A/B</w:t>
      </w:r>
    </w:p>
    <w:p w:rsidR="00BD1256" w:rsidRPr="00142150" w:rsidRDefault="001164ED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 w:rsidRPr="00142150">
        <w:rPr>
          <w:rFonts w:cs="Arial"/>
          <w:sz w:val="20"/>
          <w:szCs w:val="20"/>
          <w:lang w:val="en-GB"/>
        </w:rPr>
        <w:t>Efficiency classes</w:t>
      </w:r>
      <w:r w:rsidR="00BD1256" w:rsidRPr="00142150">
        <w:rPr>
          <w:rFonts w:cs="Arial"/>
          <w:sz w:val="20"/>
          <w:szCs w:val="20"/>
          <w:lang w:val="en-GB"/>
        </w:rPr>
        <w:t xml:space="preserve">: </w:t>
      </w:r>
      <w:r w:rsidRPr="00142150">
        <w:rPr>
          <w:rFonts w:cs="Arial"/>
          <w:sz w:val="20"/>
          <w:szCs w:val="20"/>
          <w:lang w:val="en-GB"/>
        </w:rPr>
        <w:t>IE1, IE2 a</w:t>
      </w:r>
      <w:r w:rsidR="00BD1256" w:rsidRPr="00142150">
        <w:rPr>
          <w:rFonts w:cs="Arial"/>
          <w:sz w:val="20"/>
          <w:szCs w:val="20"/>
          <w:lang w:val="en-GB"/>
        </w:rPr>
        <w:t xml:space="preserve">nd IE3 </w:t>
      </w:r>
      <w:r w:rsidRPr="00142150">
        <w:rPr>
          <w:rFonts w:cs="Arial"/>
          <w:sz w:val="20"/>
          <w:szCs w:val="20"/>
          <w:lang w:val="en-GB"/>
        </w:rPr>
        <w:t xml:space="preserve">according to the European directive of </w:t>
      </w:r>
      <w:r w:rsidR="00BD1256" w:rsidRPr="00142150">
        <w:rPr>
          <w:rFonts w:cs="Arial"/>
          <w:sz w:val="20"/>
          <w:szCs w:val="20"/>
          <w:lang w:val="en-GB"/>
        </w:rPr>
        <w:t>IEC60034-30</w:t>
      </w:r>
    </w:p>
    <w:p w:rsidR="00BD1256" w:rsidRPr="00142150" w:rsidRDefault="00BD1256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 w:rsidRPr="00142150">
        <w:rPr>
          <w:rFonts w:cs="Arial"/>
          <w:sz w:val="20"/>
          <w:szCs w:val="20"/>
          <w:lang w:val="en-GB"/>
        </w:rPr>
        <w:t>Pol</w:t>
      </w:r>
      <w:r w:rsidR="00C26400" w:rsidRPr="00142150">
        <w:rPr>
          <w:rFonts w:cs="Arial"/>
          <w:sz w:val="20"/>
          <w:szCs w:val="20"/>
          <w:lang w:val="en-GB"/>
        </w:rPr>
        <w:t>e numbers: 2, 4, 6, a</w:t>
      </w:r>
      <w:r w:rsidRPr="00142150">
        <w:rPr>
          <w:rFonts w:cs="Arial"/>
          <w:sz w:val="20"/>
          <w:szCs w:val="20"/>
          <w:lang w:val="en-GB"/>
        </w:rPr>
        <w:t xml:space="preserve">nd 8 </w:t>
      </w:r>
    </w:p>
    <w:p w:rsidR="00BD1256" w:rsidRPr="00142150" w:rsidRDefault="00C26400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 w:rsidRPr="00142150">
        <w:rPr>
          <w:rFonts w:cs="Arial"/>
          <w:sz w:val="20"/>
          <w:szCs w:val="20"/>
          <w:lang w:val="en-GB"/>
        </w:rPr>
        <w:t>Frequencies</w:t>
      </w:r>
      <w:r w:rsidR="00BD1256" w:rsidRPr="00142150">
        <w:rPr>
          <w:rFonts w:cs="Arial"/>
          <w:sz w:val="20"/>
          <w:szCs w:val="20"/>
          <w:lang w:val="en-GB"/>
        </w:rPr>
        <w:t xml:space="preserve">: 50 Hz </w:t>
      </w:r>
      <w:r w:rsidRPr="00142150">
        <w:rPr>
          <w:rFonts w:cs="Arial"/>
          <w:sz w:val="20"/>
          <w:szCs w:val="20"/>
          <w:lang w:val="en-GB"/>
        </w:rPr>
        <w:t>or</w:t>
      </w:r>
      <w:r w:rsidR="00BD1256" w:rsidRPr="00142150">
        <w:rPr>
          <w:rFonts w:cs="Arial"/>
          <w:sz w:val="20"/>
          <w:szCs w:val="20"/>
          <w:lang w:val="en-GB"/>
        </w:rPr>
        <w:t xml:space="preserve"> 60 Hz</w:t>
      </w:r>
    </w:p>
    <w:p w:rsidR="00BD1256" w:rsidRPr="00142150" w:rsidRDefault="00756C4F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 w:rsidRPr="00142150">
        <w:rPr>
          <w:rFonts w:cs="Arial"/>
          <w:sz w:val="20"/>
          <w:szCs w:val="20"/>
          <w:lang w:val="en-GB"/>
        </w:rPr>
        <w:t>Cooling type</w:t>
      </w:r>
      <w:r w:rsidR="00A4527E" w:rsidRPr="00142150">
        <w:rPr>
          <w:rFonts w:cs="Arial"/>
          <w:sz w:val="20"/>
          <w:szCs w:val="20"/>
          <w:lang w:val="en-GB"/>
        </w:rPr>
        <w:t>: TEFC (closed a</w:t>
      </w:r>
      <w:r w:rsidR="00BD1256" w:rsidRPr="00142150">
        <w:rPr>
          <w:rFonts w:cs="Arial"/>
          <w:sz w:val="20"/>
          <w:szCs w:val="20"/>
          <w:lang w:val="en-GB"/>
        </w:rPr>
        <w:t xml:space="preserve">nd </w:t>
      </w:r>
      <w:r w:rsidR="00A4527E" w:rsidRPr="00142150">
        <w:rPr>
          <w:rFonts w:cs="Arial"/>
          <w:sz w:val="20"/>
          <w:szCs w:val="20"/>
          <w:lang w:val="en-GB"/>
        </w:rPr>
        <w:t>surface-cooled</w:t>
      </w:r>
      <w:r w:rsidR="00BD1256" w:rsidRPr="00142150">
        <w:rPr>
          <w:rFonts w:cs="Arial"/>
          <w:sz w:val="20"/>
          <w:szCs w:val="20"/>
          <w:lang w:val="en-GB"/>
        </w:rPr>
        <w:t>)</w:t>
      </w:r>
    </w:p>
    <w:p w:rsidR="00BD1256" w:rsidRPr="00142150" w:rsidRDefault="00782D2D" w:rsidP="00BD1256">
      <w:pPr>
        <w:pStyle w:val="Listenabsatz"/>
        <w:numPr>
          <w:ilvl w:val="0"/>
          <w:numId w:val="32"/>
        </w:numPr>
        <w:tabs>
          <w:tab w:val="left" w:pos="1701"/>
        </w:tabs>
        <w:rPr>
          <w:rFonts w:cs="Arial"/>
          <w:sz w:val="20"/>
          <w:szCs w:val="20"/>
          <w:lang w:val="en-GB"/>
        </w:rPr>
      </w:pPr>
      <w:r w:rsidRPr="00142150">
        <w:rPr>
          <w:rFonts w:cs="Arial"/>
          <w:sz w:val="20"/>
          <w:szCs w:val="20"/>
          <w:lang w:val="en-GB"/>
        </w:rPr>
        <w:t>Voltage</w:t>
      </w:r>
      <w:r w:rsidR="00BD1256" w:rsidRPr="00142150">
        <w:rPr>
          <w:rFonts w:cs="Arial"/>
          <w:sz w:val="20"/>
          <w:szCs w:val="20"/>
          <w:lang w:val="en-GB"/>
        </w:rPr>
        <w:t>:</w:t>
      </w:r>
      <w:r w:rsidR="00BD1256" w:rsidRPr="00142150">
        <w:rPr>
          <w:rFonts w:cs="Arial"/>
          <w:sz w:val="20"/>
          <w:szCs w:val="20"/>
          <w:lang w:val="en-GB"/>
        </w:rPr>
        <w:tab/>
        <w:t>50 Hz: 220-240/380-415 V (</w:t>
      </w:r>
      <w:r w:rsidRPr="00142150">
        <w:rPr>
          <w:rFonts w:cs="Arial"/>
          <w:sz w:val="20"/>
          <w:szCs w:val="20"/>
          <w:lang w:val="en-GB"/>
        </w:rPr>
        <w:t>up to</w:t>
      </w:r>
      <w:r w:rsidR="00BD1256" w:rsidRPr="00142150">
        <w:rPr>
          <w:rFonts w:cs="Arial"/>
          <w:sz w:val="20"/>
          <w:szCs w:val="20"/>
          <w:lang w:val="en-GB"/>
        </w:rPr>
        <w:t xml:space="preserve"> </w:t>
      </w:r>
      <w:r w:rsidRPr="00142150">
        <w:rPr>
          <w:rFonts w:cs="Arial"/>
          <w:sz w:val="20"/>
          <w:szCs w:val="20"/>
          <w:lang w:val="en-GB"/>
        </w:rPr>
        <w:t>size</w:t>
      </w:r>
      <w:r w:rsidR="00BD1256" w:rsidRPr="00142150">
        <w:rPr>
          <w:rFonts w:cs="Arial"/>
          <w:sz w:val="20"/>
          <w:szCs w:val="20"/>
          <w:lang w:val="en-GB"/>
        </w:rPr>
        <w:t xml:space="preserve"> 100L) / 380-415/660-690 V (112M </w:t>
      </w:r>
      <w:r w:rsidRPr="00142150">
        <w:rPr>
          <w:rFonts w:cs="Arial"/>
          <w:sz w:val="20"/>
          <w:szCs w:val="20"/>
          <w:lang w:val="en-GB"/>
        </w:rPr>
        <w:t>up to</w:t>
      </w:r>
      <w:r w:rsidR="00BD1256" w:rsidRPr="00142150">
        <w:rPr>
          <w:rFonts w:cs="Arial"/>
          <w:sz w:val="20"/>
          <w:szCs w:val="20"/>
          <w:lang w:val="en-GB"/>
        </w:rPr>
        <w:t xml:space="preserve"> 355A/B)</w:t>
      </w:r>
    </w:p>
    <w:p w:rsidR="00BD1256" w:rsidRPr="00142150" w:rsidRDefault="00BD1256" w:rsidP="00BD1256">
      <w:pPr>
        <w:tabs>
          <w:tab w:val="left" w:pos="1701"/>
        </w:tabs>
        <w:ind w:left="720" w:firstLine="720"/>
        <w:rPr>
          <w:rFonts w:cs="Arial"/>
          <w:sz w:val="20"/>
          <w:szCs w:val="20"/>
          <w:lang w:val="en-GB"/>
        </w:rPr>
      </w:pPr>
      <w:r w:rsidRPr="00142150">
        <w:rPr>
          <w:rFonts w:cs="Arial"/>
          <w:sz w:val="20"/>
          <w:szCs w:val="20"/>
          <w:lang w:val="en-GB"/>
        </w:rPr>
        <w:tab/>
        <w:t xml:space="preserve">60 Hz: 460V (63 </w:t>
      </w:r>
      <w:r w:rsidR="00782D2D" w:rsidRPr="00142150">
        <w:rPr>
          <w:rFonts w:cs="Arial"/>
          <w:sz w:val="20"/>
          <w:szCs w:val="20"/>
          <w:lang w:val="en-GB"/>
        </w:rPr>
        <w:t>up to</w:t>
      </w:r>
      <w:r w:rsidRPr="00142150">
        <w:rPr>
          <w:rFonts w:cs="Arial"/>
          <w:sz w:val="20"/>
          <w:szCs w:val="20"/>
          <w:lang w:val="en-GB"/>
        </w:rPr>
        <w:t xml:space="preserve"> 355A/B)</w:t>
      </w:r>
    </w:p>
    <w:p w:rsidR="00BD1256" w:rsidRPr="00142150" w:rsidRDefault="00074329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 w:rsidRPr="00142150">
        <w:rPr>
          <w:rFonts w:cs="Arial"/>
          <w:sz w:val="20"/>
          <w:szCs w:val="20"/>
          <w:lang w:val="en-GB"/>
        </w:rPr>
        <w:t>Service factor: 1.</w:t>
      </w:r>
      <w:r w:rsidR="00BD1256" w:rsidRPr="00142150">
        <w:rPr>
          <w:rFonts w:cs="Arial"/>
          <w:sz w:val="20"/>
          <w:szCs w:val="20"/>
          <w:lang w:val="en-GB"/>
        </w:rPr>
        <w:t>00</w:t>
      </w:r>
    </w:p>
    <w:p w:rsidR="00BD1256" w:rsidRPr="00142150" w:rsidRDefault="00BF60E1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 w:rsidRPr="00142150">
        <w:rPr>
          <w:rFonts w:cs="Arial"/>
          <w:sz w:val="20"/>
          <w:szCs w:val="20"/>
          <w:lang w:val="en-GB"/>
        </w:rPr>
        <w:t>Ambient</w:t>
      </w:r>
      <w:r w:rsidR="00074329" w:rsidRPr="00142150">
        <w:rPr>
          <w:rFonts w:cs="Arial"/>
          <w:sz w:val="20"/>
          <w:szCs w:val="20"/>
          <w:lang w:val="en-GB"/>
        </w:rPr>
        <w:t xml:space="preserve"> </w:t>
      </w:r>
      <w:r w:rsidR="00BD1256" w:rsidRPr="00142150">
        <w:rPr>
          <w:rFonts w:cs="Arial"/>
          <w:sz w:val="20"/>
          <w:szCs w:val="20"/>
          <w:lang w:val="en-GB"/>
        </w:rPr>
        <w:t>temperatur</w:t>
      </w:r>
      <w:r w:rsidR="00074329" w:rsidRPr="00142150">
        <w:rPr>
          <w:rFonts w:cs="Arial"/>
          <w:sz w:val="20"/>
          <w:szCs w:val="20"/>
          <w:lang w:val="en-GB"/>
        </w:rPr>
        <w:t>e</w:t>
      </w:r>
      <w:r w:rsidR="00BD1256" w:rsidRPr="00142150">
        <w:rPr>
          <w:rFonts w:cs="Arial"/>
          <w:sz w:val="20"/>
          <w:szCs w:val="20"/>
          <w:lang w:val="en-GB"/>
        </w:rPr>
        <w:t xml:space="preserve">: -20°C </w:t>
      </w:r>
      <w:r w:rsidR="008D683A" w:rsidRPr="00142150">
        <w:rPr>
          <w:rFonts w:cs="Arial"/>
          <w:sz w:val="20"/>
          <w:szCs w:val="20"/>
          <w:lang w:val="en-GB"/>
        </w:rPr>
        <w:t>up to</w:t>
      </w:r>
      <w:r w:rsidR="00BD1256" w:rsidRPr="00142150">
        <w:rPr>
          <w:rFonts w:cs="Arial"/>
          <w:sz w:val="20"/>
          <w:szCs w:val="20"/>
          <w:lang w:val="en-GB"/>
        </w:rPr>
        <w:t xml:space="preserve"> +40°C </w:t>
      </w:r>
      <w:r w:rsidR="008D683A" w:rsidRPr="00142150">
        <w:rPr>
          <w:rFonts w:cs="Arial"/>
          <w:sz w:val="20"/>
          <w:szCs w:val="20"/>
          <w:lang w:val="en-GB"/>
        </w:rPr>
        <w:t>at</w:t>
      </w:r>
      <w:r w:rsidR="00BD1256" w:rsidRPr="00142150">
        <w:rPr>
          <w:rFonts w:cs="Arial"/>
          <w:sz w:val="20"/>
          <w:szCs w:val="20"/>
          <w:lang w:val="en-GB"/>
        </w:rPr>
        <w:t xml:space="preserve"> 1000m </w:t>
      </w:r>
      <w:proofErr w:type="spellStart"/>
      <w:r w:rsidR="00CE627E" w:rsidRPr="00142150">
        <w:rPr>
          <w:rFonts w:cs="Arial"/>
          <w:sz w:val="20"/>
          <w:szCs w:val="20"/>
          <w:lang w:val="en-GB"/>
        </w:rPr>
        <w:t>a.s.l</w:t>
      </w:r>
      <w:proofErr w:type="spellEnd"/>
      <w:r w:rsidR="00BD1256" w:rsidRPr="00142150">
        <w:rPr>
          <w:rFonts w:cs="Arial"/>
          <w:sz w:val="20"/>
          <w:szCs w:val="20"/>
          <w:lang w:val="en-GB"/>
        </w:rPr>
        <w:t>.</w:t>
      </w:r>
    </w:p>
    <w:p w:rsidR="00BD1256" w:rsidRPr="001569E7" w:rsidRDefault="00BF60E1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Isolation class</w:t>
      </w:r>
      <w:r w:rsidR="00BD1256" w:rsidRPr="001569E7">
        <w:rPr>
          <w:rFonts w:cs="Arial"/>
          <w:sz w:val="20"/>
          <w:szCs w:val="20"/>
          <w:lang w:val="en-GB"/>
        </w:rPr>
        <w:t>: F (AT=80 K)</w:t>
      </w:r>
    </w:p>
    <w:p w:rsidR="00BD1256" w:rsidRPr="001569E7" w:rsidRDefault="00676068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Protection class</w:t>
      </w:r>
      <w:r w:rsidR="00BD1256" w:rsidRPr="001569E7">
        <w:rPr>
          <w:rFonts w:cs="Arial"/>
          <w:sz w:val="20"/>
          <w:szCs w:val="20"/>
          <w:lang w:val="en-GB"/>
        </w:rPr>
        <w:t>: IP55</w:t>
      </w:r>
    </w:p>
    <w:p w:rsidR="00BD1256" w:rsidRPr="001569E7" w:rsidRDefault="00251C56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Sizes</w:t>
      </w:r>
      <w:r w:rsidR="00FC406C">
        <w:rPr>
          <w:rFonts w:cs="Arial"/>
          <w:sz w:val="20"/>
          <w:szCs w:val="20"/>
          <w:lang w:val="en-GB"/>
        </w:rPr>
        <w:t>: B3, B5 a</w:t>
      </w:r>
      <w:r w:rsidR="00BD1256" w:rsidRPr="001569E7">
        <w:rPr>
          <w:rFonts w:cs="Arial"/>
          <w:sz w:val="20"/>
          <w:szCs w:val="20"/>
          <w:lang w:val="en-GB"/>
        </w:rPr>
        <w:t>nd B14</w:t>
      </w:r>
    </w:p>
    <w:p w:rsidR="00BD1256" w:rsidRPr="001569E7" w:rsidRDefault="003B4FED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Isolation system WISE® - </w:t>
      </w:r>
      <w:r w:rsidR="006C02A8">
        <w:rPr>
          <w:rFonts w:cs="Arial"/>
          <w:sz w:val="20"/>
          <w:szCs w:val="20"/>
          <w:lang w:val="en-GB"/>
        </w:rPr>
        <w:t xml:space="preserve">suited </w:t>
      </w:r>
      <w:r>
        <w:rPr>
          <w:rFonts w:cs="Arial"/>
          <w:sz w:val="20"/>
          <w:szCs w:val="20"/>
          <w:lang w:val="en-GB"/>
        </w:rPr>
        <w:t>fo</w:t>
      </w:r>
      <w:r w:rsidR="00BD1256" w:rsidRPr="001569E7">
        <w:rPr>
          <w:rFonts w:cs="Arial"/>
          <w:sz w:val="20"/>
          <w:szCs w:val="20"/>
          <w:lang w:val="en-GB"/>
        </w:rPr>
        <w:t xml:space="preserve">r </w:t>
      </w:r>
      <w:r w:rsidR="006C02A8">
        <w:rPr>
          <w:rFonts w:cs="Arial"/>
          <w:sz w:val="20"/>
          <w:szCs w:val="20"/>
          <w:lang w:val="en-GB"/>
        </w:rPr>
        <w:t>inverter usage</w:t>
      </w:r>
    </w:p>
    <w:p w:rsidR="00BD1256" w:rsidRPr="001569E7" w:rsidRDefault="003040F6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Thermistor</w:t>
      </w:r>
      <w:r w:rsidR="00BD1256" w:rsidRPr="001569E7">
        <w:rPr>
          <w:rFonts w:cs="Arial"/>
          <w:sz w:val="20"/>
          <w:szCs w:val="20"/>
          <w:lang w:val="en-GB"/>
        </w:rPr>
        <w:t xml:space="preserve"> (1 </w:t>
      </w:r>
      <w:r w:rsidR="00FC406C">
        <w:rPr>
          <w:rFonts w:cs="Arial"/>
          <w:sz w:val="20"/>
          <w:szCs w:val="20"/>
          <w:lang w:val="en-GB"/>
        </w:rPr>
        <w:t>per p</w:t>
      </w:r>
      <w:r w:rsidR="00BD1256" w:rsidRPr="001569E7">
        <w:rPr>
          <w:rFonts w:cs="Arial"/>
          <w:sz w:val="20"/>
          <w:szCs w:val="20"/>
          <w:lang w:val="en-GB"/>
        </w:rPr>
        <w:t xml:space="preserve">hase) </w:t>
      </w:r>
      <w:r w:rsidR="00122A46">
        <w:rPr>
          <w:rFonts w:cs="Arial"/>
          <w:sz w:val="20"/>
          <w:szCs w:val="20"/>
          <w:lang w:val="en-GB"/>
        </w:rPr>
        <w:t>for sizes</w:t>
      </w:r>
      <w:r w:rsidR="00BD1256" w:rsidRPr="001569E7">
        <w:rPr>
          <w:rFonts w:cs="Arial"/>
          <w:sz w:val="20"/>
          <w:szCs w:val="20"/>
          <w:lang w:val="en-GB"/>
        </w:rPr>
        <w:t xml:space="preserve">160M </w:t>
      </w:r>
      <w:r w:rsidR="00FA0E82">
        <w:rPr>
          <w:rFonts w:cs="Arial"/>
          <w:sz w:val="20"/>
          <w:szCs w:val="20"/>
          <w:lang w:val="en-GB"/>
        </w:rPr>
        <w:t>up to</w:t>
      </w:r>
      <w:r w:rsidR="00BD1256" w:rsidRPr="001569E7">
        <w:rPr>
          <w:rFonts w:cs="Arial"/>
          <w:sz w:val="20"/>
          <w:szCs w:val="20"/>
          <w:lang w:val="en-GB"/>
        </w:rPr>
        <w:t xml:space="preserve"> 355A/B</w:t>
      </w:r>
    </w:p>
    <w:p w:rsidR="00BD1256" w:rsidRPr="001569E7" w:rsidRDefault="00A70D16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Cage motor in a</w:t>
      </w:r>
      <w:r w:rsidR="00BD1256" w:rsidRPr="001569E7">
        <w:rPr>
          <w:rFonts w:cs="Arial"/>
          <w:sz w:val="20"/>
          <w:szCs w:val="20"/>
          <w:lang w:val="en-GB"/>
        </w:rPr>
        <w:t>luminium</w:t>
      </w:r>
      <w:r>
        <w:rPr>
          <w:rFonts w:cs="Arial"/>
          <w:sz w:val="20"/>
          <w:szCs w:val="20"/>
          <w:lang w:val="en-GB"/>
        </w:rPr>
        <w:t xml:space="preserve"> die cast </w:t>
      </w:r>
    </w:p>
    <w:p w:rsidR="00BD1256" w:rsidRPr="001569E7" w:rsidRDefault="000063C3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V-ring sealing</w:t>
      </w:r>
      <w:r w:rsidR="00BD1256" w:rsidRPr="001569E7">
        <w:rPr>
          <w:rFonts w:cs="Arial"/>
          <w:sz w:val="20"/>
          <w:szCs w:val="20"/>
          <w:lang w:val="en-GB"/>
        </w:rPr>
        <w:t xml:space="preserve"> </w:t>
      </w:r>
      <w:r w:rsidR="00FA0E82">
        <w:rPr>
          <w:rFonts w:cs="Arial"/>
          <w:sz w:val="20"/>
          <w:szCs w:val="20"/>
          <w:lang w:val="en-GB"/>
        </w:rPr>
        <w:t>for sizes</w:t>
      </w:r>
      <w:r w:rsidR="00BD1256" w:rsidRPr="001569E7">
        <w:rPr>
          <w:rFonts w:cs="Arial"/>
          <w:sz w:val="20"/>
          <w:szCs w:val="20"/>
          <w:lang w:val="en-GB"/>
        </w:rPr>
        <w:t xml:space="preserve"> </w:t>
      </w:r>
      <w:r w:rsidR="00FA0E82">
        <w:rPr>
          <w:rFonts w:cs="Arial"/>
          <w:sz w:val="20"/>
          <w:szCs w:val="20"/>
          <w:lang w:val="en-GB"/>
        </w:rPr>
        <w:t>63 up to 200L or WSeal® fo</w:t>
      </w:r>
      <w:r w:rsidR="00BD1256" w:rsidRPr="001569E7">
        <w:rPr>
          <w:rFonts w:cs="Arial"/>
          <w:sz w:val="20"/>
          <w:szCs w:val="20"/>
          <w:lang w:val="en-GB"/>
        </w:rPr>
        <w:t xml:space="preserve">r </w:t>
      </w:r>
      <w:r w:rsidR="00FA0E82">
        <w:rPr>
          <w:rFonts w:cs="Arial"/>
          <w:sz w:val="20"/>
          <w:szCs w:val="20"/>
          <w:lang w:val="en-GB"/>
        </w:rPr>
        <w:t>sizes</w:t>
      </w:r>
      <w:r w:rsidR="00BD1256" w:rsidRPr="001569E7">
        <w:rPr>
          <w:rFonts w:cs="Arial"/>
          <w:sz w:val="20"/>
          <w:szCs w:val="20"/>
          <w:lang w:val="en-GB"/>
        </w:rPr>
        <w:t xml:space="preserve"> 225S/M </w:t>
      </w:r>
      <w:r w:rsidR="00FA0E82">
        <w:rPr>
          <w:rFonts w:cs="Arial"/>
          <w:sz w:val="20"/>
          <w:szCs w:val="20"/>
          <w:lang w:val="en-GB"/>
        </w:rPr>
        <w:t>up to</w:t>
      </w:r>
      <w:r w:rsidR="00BD1256" w:rsidRPr="001569E7">
        <w:rPr>
          <w:rFonts w:cs="Arial"/>
          <w:sz w:val="20"/>
          <w:szCs w:val="20"/>
          <w:lang w:val="en-GB"/>
        </w:rPr>
        <w:t xml:space="preserve"> 355A/B</w:t>
      </w:r>
      <w:r w:rsidR="00A72588">
        <w:rPr>
          <w:rFonts w:cs="Arial"/>
          <w:sz w:val="20"/>
          <w:szCs w:val="20"/>
          <w:lang w:val="en-GB"/>
        </w:rPr>
        <w:t xml:space="preserve"> (see picture 2)</w:t>
      </w:r>
    </w:p>
    <w:p w:rsidR="00BD1256" w:rsidRPr="001569E7" w:rsidRDefault="00A43B8F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Relubrication device</w:t>
      </w:r>
      <w:r w:rsidR="00BD1256" w:rsidRPr="001569E7">
        <w:rPr>
          <w:rFonts w:cs="Arial"/>
          <w:sz w:val="20"/>
          <w:szCs w:val="20"/>
          <w:lang w:val="en-GB"/>
        </w:rPr>
        <w:t xml:space="preserve"> </w:t>
      </w:r>
      <w:r w:rsidR="00122A46">
        <w:rPr>
          <w:rFonts w:cs="Arial"/>
          <w:sz w:val="20"/>
          <w:szCs w:val="20"/>
          <w:lang w:val="en-GB"/>
        </w:rPr>
        <w:t>for sizes</w:t>
      </w:r>
      <w:r w:rsidR="00BD1256" w:rsidRPr="001569E7">
        <w:rPr>
          <w:rFonts w:cs="Arial"/>
          <w:sz w:val="20"/>
          <w:szCs w:val="20"/>
          <w:lang w:val="en-GB"/>
        </w:rPr>
        <w:t xml:space="preserve"> 225S/M </w:t>
      </w:r>
      <w:r w:rsidR="00FA0E82">
        <w:rPr>
          <w:rFonts w:cs="Arial"/>
          <w:sz w:val="20"/>
          <w:szCs w:val="20"/>
          <w:lang w:val="en-GB"/>
        </w:rPr>
        <w:t>up to</w:t>
      </w:r>
      <w:r w:rsidR="00BD1256" w:rsidRPr="001569E7">
        <w:rPr>
          <w:rFonts w:cs="Arial"/>
          <w:sz w:val="20"/>
          <w:szCs w:val="20"/>
          <w:lang w:val="en-GB"/>
        </w:rPr>
        <w:t xml:space="preserve"> 355A/B</w:t>
      </w:r>
    </w:p>
    <w:p w:rsidR="00BD1256" w:rsidRPr="001569E7" w:rsidRDefault="00A751C6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Nameplates </w:t>
      </w:r>
      <w:r w:rsidR="00224C1E">
        <w:rPr>
          <w:rFonts w:cs="Arial"/>
          <w:sz w:val="20"/>
          <w:szCs w:val="20"/>
          <w:lang w:val="en-GB"/>
        </w:rPr>
        <w:t>made</w:t>
      </w:r>
      <w:r>
        <w:rPr>
          <w:rFonts w:cs="Arial"/>
          <w:sz w:val="20"/>
          <w:szCs w:val="20"/>
          <w:lang w:val="en-GB"/>
        </w:rPr>
        <w:t xml:space="preserve"> of</w:t>
      </w:r>
      <w:r w:rsidR="00BD1256" w:rsidRPr="001569E7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stainless</w:t>
      </w:r>
      <w:r w:rsidR="00BD1256" w:rsidRPr="001569E7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steel</w:t>
      </w:r>
    </w:p>
    <w:p w:rsidR="008F6EB6" w:rsidRDefault="008D645E" w:rsidP="00BD1256">
      <w:pPr>
        <w:pStyle w:val="Listenabsatz"/>
        <w:numPr>
          <w:ilvl w:val="0"/>
          <w:numId w:val="32"/>
        </w:num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Ventilation cowl</w:t>
      </w:r>
      <w:r w:rsidR="00BD1256" w:rsidRPr="001569E7">
        <w:rPr>
          <w:rFonts w:cs="Arial"/>
          <w:sz w:val="20"/>
          <w:szCs w:val="20"/>
          <w:lang w:val="en-GB"/>
        </w:rPr>
        <w:t xml:space="preserve"> </w:t>
      </w:r>
      <w:r w:rsidR="00224C1E">
        <w:rPr>
          <w:rFonts w:cs="Arial"/>
          <w:sz w:val="20"/>
          <w:szCs w:val="20"/>
          <w:lang w:val="en-GB"/>
        </w:rPr>
        <w:t>made</w:t>
      </w:r>
      <w:r w:rsidR="00930F82">
        <w:rPr>
          <w:rFonts w:cs="Arial"/>
          <w:sz w:val="20"/>
          <w:szCs w:val="20"/>
          <w:lang w:val="en-GB"/>
        </w:rPr>
        <w:t xml:space="preserve"> of</w:t>
      </w:r>
      <w:r w:rsidR="00BD1256" w:rsidRPr="001569E7">
        <w:rPr>
          <w:rFonts w:cs="Arial"/>
          <w:sz w:val="20"/>
          <w:szCs w:val="20"/>
          <w:lang w:val="en-GB"/>
        </w:rPr>
        <w:t xml:space="preserve"> </w:t>
      </w:r>
      <w:r w:rsidR="00930F82">
        <w:rPr>
          <w:rFonts w:cs="Arial"/>
          <w:sz w:val="20"/>
          <w:szCs w:val="20"/>
          <w:lang w:val="en-GB"/>
        </w:rPr>
        <w:t>sheet steel</w:t>
      </w:r>
      <w:r w:rsidR="00BD1256" w:rsidRPr="001569E7">
        <w:rPr>
          <w:rFonts w:cs="Arial"/>
          <w:sz w:val="20"/>
          <w:szCs w:val="20"/>
          <w:lang w:val="en-GB"/>
        </w:rPr>
        <w:t xml:space="preserve"> </w:t>
      </w:r>
      <w:r w:rsidR="00B6643A">
        <w:rPr>
          <w:rFonts w:cs="Arial"/>
          <w:sz w:val="20"/>
          <w:szCs w:val="20"/>
          <w:lang w:val="en-GB"/>
        </w:rPr>
        <w:t>from</w:t>
      </w:r>
      <w:r w:rsidR="00BD1256" w:rsidRPr="001569E7">
        <w:rPr>
          <w:rFonts w:cs="Arial"/>
          <w:sz w:val="20"/>
          <w:szCs w:val="20"/>
          <w:lang w:val="en-GB"/>
        </w:rPr>
        <w:t xml:space="preserve"> </w:t>
      </w:r>
      <w:r w:rsidR="00B6643A">
        <w:rPr>
          <w:rFonts w:cs="Arial"/>
          <w:sz w:val="20"/>
          <w:szCs w:val="20"/>
          <w:lang w:val="en-GB"/>
        </w:rPr>
        <w:t>size</w:t>
      </w:r>
      <w:r w:rsidR="00BD1256" w:rsidRPr="001569E7">
        <w:rPr>
          <w:rFonts w:cs="Arial"/>
          <w:sz w:val="20"/>
          <w:szCs w:val="20"/>
          <w:lang w:val="en-GB"/>
        </w:rPr>
        <w:t xml:space="preserve"> 63 </w:t>
      </w:r>
      <w:r w:rsidR="00B6643A">
        <w:rPr>
          <w:rFonts w:cs="Arial"/>
          <w:sz w:val="20"/>
          <w:szCs w:val="20"/>
          <w:lang w:val="en-GB"/>
        </w:rPr>
        <w:t>up to</w:t>
      </w:r>
      <w:r w:rsidR="00BD1256" w:rsidRPr="001569E7">
        <w:rPr>
          <w:rFonts w:cs="Arial"/>
          <w:sz w:val="20"/>
          <w:szCs w:val="20"/>
          <w:lang w:val="en-GB"/>
        </w:rPr>
        <w:t xml:space="preserve"> 132M/L, </w:t>
      </w:r>
      <w:r w:rsidR="00224C1E">
        <w:rPr>
          <w:rFonts w:cs="Arial"/>
          <w:sz w:val="20"/>
          <w:szCs w:val="20"/>
          <w:lang w:val="en-GB"/>
        </w:rPr>
        <w:t>made</w:t>
      </w:r>
      <w:r w:rsidR="002658F3">
        <w:rPr>
          <w:rFonts w:cs="Arial"/>
          <w:sz w:val="20"/>
          <w:szCs w:val="20"/>
          <w:lang w:val="en-GB"/>
        </w:rPr>
        <w:t xml:space="preserve"> of</w:t>
      </w:r>
      <w:r w:rsidR="00BD1256" w:rsidRPr="001569E7">
        <w:rPr>
          <w:rFonts w:cs="Arial"/>
          <w:sz w:val="20"/>
          <w:szCs w:val="20"/>
          <w:lang w:val="en-GB"/>
        </w:rPr>
        <w:t xml:space="preserve"> </w:t>
      </w:r>
      <w:r w:rsidR="00936267">
        <w:rPr>
          <w:rFonts w:cs="Arial"/>
          <w:sz w:val="20"/>
          <w:szCs w:val="20"/>
          <w:lang w:val="en-GB"/>
        </w:rPr>
        <w:t>grey cast iron</w:t>
      </w:r>
      <w:r w:rsidR="00BD1256" w:rsidRPr="001569E7">
        <w:rPr>
          <w:rFonts w:cs="Arial"/>
          <w:sz w:val="20"/>
          <w:szCs w:val="20"/>
          <w:lang w:val="en-GB"/>
        </w:rPr>
        <w:t xml:space="preserve"> </w:t>
      </w:r>
      <w:r w:rsidR="00B6643A">
        <w:rPr>
          <w:rFonts w:cs="Arial"/>
          <w:sz w:val="20"/>
          <w:szCs w:val="20"/>
          <w:lang w:val="en-GB"/>
        </w:rPr>
        <w:t>from</w:t>
      </w:r>
      <w:r w:rsidR="00BD1256" w:rsidRPr="001569E7">
        <w:rPr>
          <w:rFonts w:cs="Arial"/>
          <w:sz w:val="20"/>
          <w:szCs w:val="20"/>
          <w:lang w:val="en-GB"/>
        </w:rPr>
        <w:t xml:space="preserve"> </w:t>
      </w:r>
      <w:r w:rsidR="00B6643A">
        <w:rPr>
          <w:rFonts w:cs="Arial"/>
          <w:sz w:val="20"/>
          <w:szCs w:val="20"/>
          <w:lang w:val="en-GB"/>
        </w:rPr>
        <w:t>size</w:t>
      </w:r>
      <w:r w:rsidR="00BD1256" w:rsidRPr="001569E7">
        <w:rPr>
          <w:rFonts w:cs="Arial"/>
          <w:sz w:val="20"/>
          <w:szCs w:val="20"/>
          <w:lang w:val="en-GB"/>
        </w:rPr>
        <w:t xml:space="preserve"> 160M </w:t>
      </w:r>
      <w:r w:rsidR="00B6643A">
        <w:rPr>
          <w:rFonts w:cs="Arial"/>
          <w:sz w:val="20"/>
          <w:szCs w:val="20"/>
          <w:lang w:val="en-GB"/>
        </w:rPr>
        <w:t>up to</w:t>
      </w:r>
      <w:r w:rsidR="00BD1256" w:rsidRPr="001569E7">
        <w:rPr>
          <w:rFonts w:cs="Arial"/>
          <w:sz w:val="20"/>
          <w:szCs w:val="20"/>
          <w:lang w:val="en-GB"/>
        </w:rPr>
        <w:t xml:space="preserve"> 355A/B</w:t>
      </w:r>
    </w:p>
    <w:p w:rsidR="00983BA6" w:rsidRDefault="00983BA6" w:rsidP="00983BA6">
      <w:pPr>
        <w:rPr>
          <w:rFonts w:cs="Arial"/>
          <w:sz w:val="20"/>
          <w:szCs w:val="20"/>
          <w:lang w:val="en-GB"/>
        </w:rPr>
      </w:pPr>
    </w:p>
    <w:p w:rsidR="00983BA6" w:rsidRDefault="00983BA6" w:rsidP="00983BA6">
      <w:pPr>
        <w:jc w:val="center"/>
        <w:rPr>
          <w:rFonts w:cs="Arial"/>
          <w:sz w:val="20"/>
          <w:szCs w:val="20"/>
          <w:lang w:val="en-GB"/>
        </w:rPr>
      </w:pPr>
      <w:r>
        <w:rPr>
          <w:rFonts w:cs="Arial"/>
          <w:noProof/>
          <w:sz w:val="20"/>
          <w:szCs w:val="20"/>
          <w:lang w:val="en-GB" w:eastAsia="en-GB"/>
        </w:rPr>
        <w:drawing>
          <wp:inline distT="0" distB="0" distL="0" distR="0" wp14:anchorId="6A1EF397" wp14:editId="4073E5A9">
            <wp:extent cx="1656861" cy="2440754"/>
            <wp:effectExtent l="0" t="0" r="635" b="0"/>
            <wp:docPr id="6" name="Grafik 6" descr="C:\Daten\11media\2012_11media_Joomla2.5_Zoo\grafiken\news\2012-10\weg_wseal-system-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aten\11media\2012_11media_Joomla2.5_Zoo\grafiken\news\2012-10\weg_wseal-system-7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812" cy="244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A6" w:rsidRPr="009E35F7" w:rsidRDefault="00983BA6" w:rsidP="00983BA6">
      <w:pPr>
        <w:jc w:val="center"/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>Picture 2</w:t>
      </w:r>
      <w:r w:rsidRPr="009E35F7">
        <w:rPr>
          <w:noProof/>
          <w:sz w:val="20"/>
          <w:szCs w:val="20"/>
          <w:lang w:val="en-GB" w:eastAsia="en-GB"/>
        </w:rPr>
        <w:t xml:space="preserve">: </w:t>
      </w:r>
      <w:r>
        <w:rPr>
          <w:noProof/>
          <w:sz w:val="20"/>
          <w:szCs w:val="20"/>
          <w:lang w:val="en-GB" w:eastAsia="en-GB"/>
        </w:rPr>
        <w:t>Sealing system W</w:t>
      </w:r>
      <w:r>
        <w:rPr>
          <w:rFonts w:cs="Arial"/>
          <w:sz w:val="20"/>
          <w:szCs w:val="20"/>
          <w:lang w:val="en-GB"/>
        </w:rPr>
        <w:t>Seal®</w:t>
      </w:r>
    </w:p>
    <w:p w:rsidR="00983BA6" w:rsidRPr="00983BA6" w:rsidRDefault="00983BA6" w:rsidP="00983BA6">
      <w:pPr>
        <w:rPr>
          <w:rFonts w:cs="Arial"/>
          <w:sz w:val="20"/>
          <w:szCs w:val="20"/>
          <w:lang w:val="en-GB"/>
        </w:rPr>
      </w:pPr>
    </w:p>
    <w:sectPr w:rsidR="00983BA6" w:rsidRPr="00983BA6" w:rsidSect="007C15DD">
      <w:headerReference w:type="default" r:id="rId10"/>
      <w:footerReference w:type="default" r:id="rId11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8A" w:rsidRDefault="00D0028A" w:rsidP="00DA2579">
      <w:r>
        <w:separator/>
      </w:r>
    </w:p>
  </w:endnote>
  <w:endnote w:type="continuationSeparator" w:id="0">
    <w:p w:rsidR="00D0028A" w:rsidRDefault="00D0028A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7E" w:rsidRPr="00DA2579" w:rsidRDefault="009F627E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9F627E" w:rsidRPr="00DA2579" w:rsidRDefault="009F627E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8A" w:rsidRDefault="00D0028A" w:rsidP="00DA2579">
      <w:r>
        <w:separator/>
      </w:r>
    </w:p>
  </w:footnote>
  <w:footnote w:type="continuationSeparator" w:id="0">
    <w:p w:rsidR="00D0028A" w:rsidRDefault="00D0028A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7E" w:rsidRPr="0077611F" w:rsidRDefault="009F627E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9F627E" w:rsidRPr="00DB2D86" w:rsidRDefault="009F627E" w:rsidP="0077611F">
    <w:pPr>
      <w:autoSpaceDE w:val="0"/>
      <w:autoSpaceDN w:val="0"/>
      <w:adjustRightInd w:val="0"/>
      <w:rPr>
        <w:rFonts w:cs="Arial"/>
        <w:color w:val="808080"/>
        <w:sz w:val="48"/>
        <w:szCs w:val="48"/>
        <w:lang w:val="en-GB"/>
      </w:rPr>
    </w:pPr>
    <w:r>
      <w:rPr>
        <w:rFonts w:cs="Arial"/>
        <w:color w:val="808080"/>
        <w:sz w:val="48"/>
        <w:szCs w:val="48"/>
        <w:lang w:val="en-GB"/>
      </w:rPr>
      <w:t>Newsletter 10.2012</w:t>
    </w:r>
    <w:r>
      <w:rPr>
        <w:noProof/>
        <w:lang w:val="en-GB" w:eastAsia="en-GB"/>
      </w:rPr>
      <w:drawing>
        <wp:anchor distT="0" distB="0" distL="114300" distR="114300" simplePos="0" relativeHeight="251666432" behindDoc="0" locked="1" layoutInCell="1" allowOverlap="1" wp14:anchorId="07156508" wp14:editId="5AD19BCD">
          <wp:simplePos x="0" y="0"/>
          <wp:positionH relativeFrom="column">
            <wp:posOffset>4667885</wp:posOffset>
          </wp:positionH>
          <wp:positionV relativeFrom="page">
            <wp:posOffset>572770</wp:posOffset>
          </wp:positionV>
          <wp:extent cx="1504950" cy="593725"/>
          <wp:effectExtent l="0" t="0" r="0" b="0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27E" w:rsidRPr="00E73AC0" w:rsidRDefault="00E26AC9" w:rsidP="0077611F">
    <w:pPr>
      <w:rPr>
        <w:rFonts w:cs="Arial"/>
        <w:color w:val="000000"/>
        <w:lang w:val="en-GB"/>
      </w:rPr>
    </w:pPr>
    <w:r>
      <w:rPr>
        <w:rFonts w:cs="Arial"/>
        <w:color w:val="000000"/>
        <w:lang w:val="en-GB"/>
      </w:rPr>
      <w:t>November</w:t>
    </w:r>
    <w:r w:rsidR="009F627E">
      <w:rPr>
        <w:rFonts w:cs="Arial"/>
        <w:color w:val="000000"/>
        <w:lang w:val="en-GB"/>
      </w:rPr>
      <w:t xml:space="preserve"> </w:t>
    </w:r>
    <w:r>
      <w:rPr>
        <w:rFonts w:cs="Arial"/>
        <w:color w:val="000000"/>
        <w:lang w:val="en-GB"/>
      </w:rPr>
      <w:t>7</w:t>
    </w:r>
    <w:r w:rsidR="009F627E" w:rsidRPr="0046212A">
      <w:rPr>
        <w:rFonts w:cs="Arial"/>
        <w:color w:val="000000"/>
        <w:vertAlign w:val="superscript"/>
        <w:lang w:val="en-GB"/>
      </w:rPr>
      <w:t>th</w:t>
    </w:r>
    <w:r w:rsidR="009F627E">
      <w:rPr>
        <w:rFonts w:cs="Arial"/>
        <w:color w:val="000000"/>
        <w:lang w:val="en-GB"/>
      </w:rPr>
      <w:t xml:space="preserve"> </w:t>
    </w:r>
    <w:r w:rsidR="009F627E" w:rsidRPr="00DB2D86">
      <w:rPr>
        <w:rFonts w:cs="Arial"/>
        <w:color w:val="000000"/>
        <w:lang w:val="en-GB"/>
      </w:rPr>
      <w:t>2012</w:t>
    </w:r>
  </w:p>
  <w:p w:rsidR="009F627E" w:rsidRDefault="009F627E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652F4A5" wp14:editId="27802A5F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27E" w:rsidRDefault="009F627E" w:rsidP="009E7F83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9494E43" wp14:editId="7C4C1C81">
                                <wp:extent cx="544195" cy="1817370"/>
                                <wp:effectExtent l="0" t="0" r="8255" b="0"/>
                                <wp:docPr id="4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 descr="WEG_gridelements_stationar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195" cy="1817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F627E" w:rsidRDefault="009F627E" w:rsidP="009E7F83"/>
                        <w:p w:rsidR="009F627E" w:rsidRDefault="009F627E" w:rsidP="009E7F83"/>
                        <w:p w:rsidR="009F627E" w:rsidRDefault="009F627E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5pt;margin-top:46.65pt;width:58.85pt;height:1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" o:allowincell="f" stroked="f">
              <o:lock v:ext="edit" aspectratio="t"/>
              <v:textbox>
                <w:txbxContent>
                  <w:p w:rsidR="009F627E" w:rsidRDefault="009F627E" w:rsidP="009E7F83">
                    <w:r>
                      <w:rPr>
                        <w:noProof/>
                        <w:lang w:val="de-AT" w:eastAsia="de-AT"/>
                      </w:rPr>
                      <w:drawing>
                        <wp:inline distT="0" distB="0" distL="0" distR="0" wp14:anchorId="29494E43" wp14:editId="7C4C1C81">
                          <wp:extent cx="544195" cy="1817370"/>
                          <wp:effectExtent l="0" t="0" r="8255" b="0"/>
                          <wp:docPr id="4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 descr="WEG_gridelements_stationar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195" cy="1817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F627E" w:rsidRDefault="009F627E" w:rsidP="009E7F83"/>
                  <w:p w:rsidR="009F627E" w:rsidRDefault="009F627E" w:rsidP="009E7F83"/>
                  <w:p w:rsidR="009F627E" w:rsidRDefault="009F627E" w:rsidP="009E7F8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.2pt;height:4.2pt" o:bullet="t">
        <v:imagedata r:id="rId1" o:title=""/>
      </v:shape>
    </w:pict>
  </w:numPicBullet>
  <w:numPicBullet w:numPicBulletId="1">
    <w:pict>
      <v:shape id="_x0000_i1037" type="#_x0000_t75" style="width:4.2pt;height:4.2pt" o:bullet="t">
        <v:imagedata r:id="rId2" o:title="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35688"/>
    <w:multiLevelType w:val="hybridMultilevel"/>
    <w:tmpl w:val="EDCE8BDE"/>
    <w:lvl w:ilvl="0" w:tplc="0FDCAE0A">
      <w:start w:val="1"/>
      <w:numFmt w:val="bullet"/>
      <w:lvlText w:val=""/>
      <w:lvlPicBulletId w:val="1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2EB2D9B"/>
    <w:multiLevelType w:val="hybridMultilevel"/>
    <w:tmpl w:val="B1801186"/>
    <w:lvl w:ilvl="0" w:tplc="0FDCAE0A">
      <w:start w:val="1"/>
      <w:numFmt w:val="bullet"/>
      <w:lvlText w:val=""/>
      <w:lvlPicBulletId w:val="1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B1F07"/>
    <w:multiLevelType w:val="hybridMultilevel"/>
    <w:tmpl w:val="19ECFC8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0AAA"/>
    <w:multiLevelType w:val="hybridMultilevel"/>
    <w:tmpl w:val="9BBAA39E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F3AB3"/>
    <w:multiLevelType w:val="hybridMultilevel"/>
    <w:tmpl w:val="457626F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75D069D"/>
    <w:multiLevelType w:val="hybridMultilevel"/>
    <w:tmpl w:val="BA9EEDA4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185017E"/>
    <w:multiLevelType w:val="hybridMultilevel"/>
    <w:tmpl w:val="FAE494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36D233B"/>
    <w:multiLevelType w:val="hybridMultilevel"/>
    <w:tmpl w:val="AFD6120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D8C751D"/>
    <w:multiLevelType w:val="hybridMultilevel"/>
    <w:tmpl w:val="352431F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731E7"/>
    <w:multiLevelType w:val="hybridMultilevel"/>
    <w:tmpl w:val="2F46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A3064"/>
    <w:multiLevelType w:val="hybridMultilevel"/>
    <w:tmpl w:val="3A30A27A"/>
    <w:lvl w:ilvl="0" w:tplc="0FDCAE0A">
      <w:start w:val="1"/>
      <w:numFmt w:val="bullet"/>
      <w:lvlText w:val=""/>
      <w:lvlPicBulletId w:val="1"/>
      <w:lvlJc w:val="left"/>
      <w:pPr>
        <w:ind w:left="91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6">
    <w:nsid w:val="4FB636D2"/>
    <w:multiLevelType w:val="hybridMultilevel"/>
    <w:tmpl w:val="9B94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2195317"/>
    <w:multiLevelType w:val="hybridMultilevel"/>
    <w:tmpl w:val="D864FD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F45414"/>
    <w:multiLevelType w:val="hybridMultilevel"/>
    <w:tmpl w:val="716CA35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D6747"/>
    <w:multiLevelType w:val="hybridMultilevel"/>
    <w:tmpl w:val="B59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D7B73"/>
    <w:multiLevelType w:val="hybridMultilevel"/>
    <w:tmpl w:val="A014BBE2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53B1BD0"/>
    <w:multiLevelType w:val="hybridMultilevel"/>
    <w:tmpl w:val="692C2FFE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D638B"/>
    <w:multiLevelType w:val="hybridMultilevel"/>
    <w:tmpl w:val="38F0BDBA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971F1"/>
    <w:multiLevelType w:val="hybridMultilevel"/>
    <w:tmpl w:val="09EAC8E8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25"/>
  </w:num>
  <w:num w:numId="5">
    <w:abstractNumId w:val="10"/>
  </w:num>
  <w:num w:numId="6">
    <w:abstractNumId w:val="7"/>
  </w:num>
  <w:num w:numId="7">
    <w:abstractNumId w:val="27"/>
  </w:num>
  <w:num w:numId="8">
    <w:abstractNumId w:val="9"/>
  </w:num>
  <w:num w:numId="9">
    <w:abstractNumId w:val="29"/>
  </w:num>
  <w:num w:numId="10">
    <w:abstractNumId w:val="23"/>
  </w:num>
  <w:num w:numId="11">
    <w:abstractNumId w:val="19"/>
  </w:num>
  <w:num w:numId="12">
    <w:abstractNumId w:val="30"/>
  </w:num>
  <w:num w:numId="13">
    <w:abstractNumId w:val="24"/>
  </w:num>
  <w:num w:numId="14">
    <w:abstractNumId w:val="18"/>
  </w:num>
  <w:num w:numId="15">
    <w:abstractNumId w:val="26"/>
  </w:num>
  <w:num w:numId="16">
    <w:abstractNumId w:val="8"/>
  </w:num>
  <w:num w:numId="17">
    <w:abstractNumId w:val="31"/>
  </w:num>
  <w:num w:numId="18">
    <w:abstractNumId w:val="28"/>
  </w:num>
  <w:num w:numId="19">
    <w:abstractNumId w:val="12"/>
  </w:num>
  <w:num w:numId="20">
    <w:abstractNumId w:val="5"/>
  </w:num>
  <w:num w:numId="21">
    <w:abstractNumId w:val="11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"/>
  </w:num>
  <w:num w:numId="27">
    <w:abstractNumId w:val="4"/>
  </w:num>
  <w:num w:numId="28">
    <w:abstractNumId w:val="15"/>
  </w:num>
  <w:num w:numId="29">
    <w:abstractNumId w:val="14"/>
  </w:num>
  <w:num w:numId="30">
    <w:abstractNumId w:val="16"/>
  </w:num>
  <w:num w:numId="31">
    <w:abstractNumId w:val="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9"/>
    <w:rsid w:val="00003F1E"/>
    <w:rsid w:val="000063C3"/>
    <w:rsid w:val="000065D0"/>
    <w:rsid w:val="000069C4"/>
    <w:rsid w:val="0000733B"/>
    <w:rsid w:val="00007B02"/>
    <w:rsid w:val="00010335"/>
    <w:rsid w:val="00031C1B"/>
    <w:rsid w:val="00042C31"/>
    <w:rsid w:val="00044FF6"/>
    <w:rsid w:val="000459C8"/>
    <w:rsid w:val="00056A4A"/>
    <w:rsid w:val="00064CF0"/>
    <w:rsid w:val="000728D8"/>
    <w:rsid w:val="00074329"/>
    <w:rsid w:val="00085037"/>
    <w:rsid w:val="000A43ED"/>
    <w:rsid w:val="000A78A8"/>
    <w:rsid w:val="000C4F03"/>
    <w:rsid w:val="000E145E"/>
    <w:rsid w:val="000E2648"/>
    <w:rsid w:val="000F2B7F"/>
    <w:rsid w:val="0010393D"/>
    <w:rsid w:val="00107B5D"/>
    <w:rsid w:val="0011519C"/>
    <w:rsid w:val="001164ED"/>
    <w:rsid w:val="00122A46"/>
    <w:rsid w:val="00125E90"/>
    <w:rsid w:val="0013256C"/>
    <w:rsid w:val="00133FFC"/>
    <w:rsid w:val="001407B9"/>
    <w:rsid w:val="00140C71"/>
    <w:rsid w:val="00142150"/>
    <w:rsid w:val="001569E7"/>
    <w:rsid w:val="001603B0"/>
    <w:rsid w:val="00171EA6"/>
    <w:rsid w:val="0018387B"/>
    <w:rsid w:val="00185C8C"/>
    <w:rsid w:val="00187A71"/>
    <w:rsid w:val="00187C88"/>
    <w:rsid w:val="001975BF"/>
    <w:rsid w:val="001A66EA"/>
    <w:rsid w:val="001C54DA"/>
    <w:rsid w:val="001D02FA"/>
    <w:rsid w:val="001D0672"/>
    <w:rsid w:val="001E2F02"/>
    <w:rsid w:val="001F5421"/>
    <w:rsid w:val="001F7E78"/>
    <w:rsid w:val="002007B8"/>
    <w:rsid w:val="002058A7"/>
    <w:rsid w:val="00210C0B"/>
    <w:rsid w:val="00224C1E"/>
    <w:rsid w:val="0023254B"/>
    <w:rsid w:val="00236298"/>
    <w:rsid w:val="00247803"/>
    <w:rsid w:val="00251C56"/>
    <w:rsid w:val="0025447B"/>
    <w:rsid w:val="00256F11"/>
    <w:rsid w:val="002658F3"/>
    <w:rsid w:val="00275CC0"/>
    <w:rsid w:val="00276FDB"/>
    <w:rsid w:val="0029784A"/>
    <w:rsid w:val="002A3F5E"/>
    <w:rsid w:val="002B6A0D"/>
    <w:rsid w:val="002B7706"/>
    <w:rsid w:val="002C009B"/>
    <w:rsid w:val="002D293C"/>
    <w:rsid w:val="002F19C9"/>
    <w:rsid w:val="002F4CB7"/>
    <w:rsid w:val="003040F6"/>
    <w:rsid w:val="00304E52"/>
    <w:rsid w:val="003156F8"/>
    <w:rsid w:val="00323735"/>
    <w:rsid w:val="00333653"/>
    <w:rsid w:val="00335C02"/>
    <w:rsid w:val="0033700A"/>
    <w:rsid w:val="00346AD8"/>
    <w:rsid w:val="00363F7B"/>
    <w:rsid w:val="003740BA"/>
    <w:rsid w:val="00380EF7"/>
    <w:rsid w:val="00394AA9"/>
    <w:rsid w:val="00395BDF"/>
    <w:rsid w:val="003962A8"/>
    <w:rsid w:val="00397E54"/>
    <w:rsid w:val="003B4FED"/>
    <w:rsid w:val="003B5844"/>
    <w:rsid w:val="003B7AE5"/>
    <w:rsid w:val="003D0FA0"/>
    <w:rsid w:val="003D25C9"/>
    <w:rsid w:val="003D509D"/>
    <w:rsid w:val="003D5B3A"/>
    <w:rsid w:val="003E65C3"/>
    <w:rsid w:val="004218F7"/>
    <w:rsid w:val="00425C58"/>
    <w:rsid w:val="00434A90"/>
    <w:rsid w:val="0043738F"/>
    <w:rsid w:val="00454CD1"/>
    <w:rsid w:val="0046212A"/>
    <w:rsid w:val="004723E6"/>
    <w:rsid w:val="00477B1D"/>
    <w:rsid w:val="00496D4D"/>
    <w:rsid w:val="004B71D9"/>
    <w:rsid w:val="004C5159"/>
    <w:rsid w:val="004E11D1"/>
    <w:rsid w:val="004E19E8"/>
    <w:rsid w:val="0050479E"/>
    <w:rsid w:val="00505749"/>
    <w:rsid w:val="005114F0"/>
    <w:rsid w:val="0052082D"/>
    <w:rsid w:val="00522726"/>
    <w:rsid w:val="00522CD4"/>
    <w:rsid w:val="00524817"/>
    <w:rsid w:val="00547EA8"/>
    <w:rsid w:val="00557546"/>
    <w:rsid w:val="005623FC"/>
    <w:rsid w:val="005629B3"/>
    <w:rsid w:val="00582DAC"/>
    <w:rsid w:val="00583492"/>
    <w:rsid w:val="005842BB"/>
    <w:rsid w:val="005B7667"/>
    <w:rsid w:val="005C091B"/>
    <w:rsid w:val="005C1EA4"/>
    <w:rsid w:val="005E205F"/>
    <w:rsid w:val="005F3CDC"/>
    <w:rsid w:val="0060276D"/>
    <w:rsid w:val="00615EE6"/>
    <w:rsid w:val="006218E5"/>
    <w:rsid w:val="00622A16"/>
    <w:rsid w:val="00627A02"/>
    <w:rsid w:val="00633082"/>
    <w:rsid w:val="00636A3B"/>
    <w:rsid w:val="006451CC"/>
    <w:rsid w:val="00676068"/>
    <w:rsid w:val="00677722"/>
    <w:rsid w:val="006864C7"/>
    <w:rsid w:val="00691596"/>
    <w:rsid w:val="0069601E"/>
    <w:rsid w:val="006969E9"/>
    <w:rsid w:val="006C02A8"/>
    <w:rsid w:val="006C0DA1"/>
    <w:rsid w:val="006C796A"/>
    <w:rsid w:val="006D0FDC"/>
    <w:rsid w:val="006D5CB3"/>
    <w:rsid w:val="006D6A3E"/>
    <w:rsid w:val="006F3F2F"/>
    <w:rsid w:val="007014D9"/>
    <w:rsid w:val="00756AEB"/>
    <w:rsid w:val="00756C4F"/>
    <w:rsid w:val="00766C7B"/>
    <w:rsid w:val="00766E3A"/>
    <w:rsid w:val="0077611F"/>
    <w:rsid w:val="007776DA"/>
    <w:rsid w:val="00782D2D"/>
    <w:rsid w:val="0079127C"/>
    <w:rsid w:val="007A57B8"/>
    <w:rsid w:val="007C15DD"/>
    <w:rsid w:val="007C2F34"/>
    <w:rsid w:val="007E09C3"/>
    <w:rsid w:val="007E1911"/>
    <w:rsid w:val="007F2178"/>
    <w:rsid w:val="007F3359"/>
    <w:rsid w:val="008027C5"/>
    <w:rsid w:val="00816AB5"/>
    <w:rsid w:val="00820A40"/>
    <w:rsid w:val="00823D22"/>
    <w:rsid w:val="00823D2B"/>
    <w:rsid w:val="00826A70"/>
    <w:rsid w:val="00836C3F"/>
    <w:rsid w:val="00845EEA"/>
    <w:rsid w:val="00846EDC"/>
    <w:rsid w:val="008471A5"/>
    <w:rsid w:val="008703FE"/>
    <w:rsid w:val="00871CA3"/>
    <w:rsid w:val="00872EF8"/>
    <w:rsid w:val="0088694F"/>
    <w:rsid w:val="00893908"/>
    <w:rsid w:val="00897000"/>
    <w:rsid w:val="00897E3D"/>
    <w:rsid w:val="008B0107"/>
    <w:rsid w:val="008B0AED"/>
    <w:rsid w:val="008B288E"/>
    <w:rsid w:val="008B6240"/>
    <w:rsid w:val="008D3644"/>
    <w:rsid w:val="008D645E"/>
    <w:rsid w:val="008D683A"/>
    <w:rsid w:val="008E0176"/>
    <w:rsid w:val="008E64EC"/>
    <w:rsid w:val="008F41FC"/>
    <w:rsid w:val="008F6EB6"/>
    <w:rsid w:val="0090611B"/>
    <w:rsid w:val="00930F82"/>
    <w:rsid w:val="00936267"/>
    <w:rsid w:val="009442BB"/>
    <w:rsid w:val="0094572E"/>
    <w:rsid w:val="00957952"/>
    <w:rsid w:val="00966BA2"/>
    <w:rsid w:val="009807F1"/>
    <w:rsid w:val="00983BA6"/>
    <w:rsid w:val="009B34A9"/>
    <w:rsid w:val="009D0E88"/>
    <w:rsid w:val="009D5DCE"/>
    <w:rsid w:val="009E23A6"/>
    <w:rsid w:val="009E7F83"/>
    <w:rsid w:val="009F4454"/>
    <w:rsid w:val="009F627E"/>
    <w:rsid w:val="00A025AE"/>
    <w:rsid w:val="00A0670C"/>
    <w:rsid w:val="00A07602"/>
    <w:rsid w:val="00A10F28"/>
    <w:rsid w:val="00A17E3A"/>
    <w:rsid w:val="00A2025E"/>
    <w:rsid w:val="00A321B4"/>
    <w:rsid w:val="00A34BBE"/>
    <w:rsid w:val="00A37D09"/>
    <w:rsid w:val="00A43B8F"/>
    <w:rsid w:val="00A4527E"/>
    <w:rsid w:val="00A4679E"/>
    <w:rsid w:val="00A66B78"/>
    <w:rsid w:val="00A70D16"/>
    <w:rsid w:val="00A71BA2"/>
    <w:rsid w:val="00A72588"/>
    <w:rsid w:val="00A747BB"/>
    <w:rsid w:val="00A751C6"/>
    <w:rsid w:val="00A76FFC"/>
    <w:rsid w:val="00AA0D4C"/>
    <w:rsid w:val="00AA268E"/>
    <w:rsid w:val="00AA344E"/>
    <w:rsid w:val="00AB60D0"/>
    <w:rsid w:val="00AC1062"/>
    <w:rsid w:val="00AF33E7"/>
    <w:rsid w:val="00AF4996"/>
    <w:rsid w:val="00B05AA4"/>
    <w:rsid w:val="00B12B56"/>
    <w:rsid w:val="00B17E91"/>
    <w:rsid w:val="00B45D18"/>
    <w:rsid w:val="00B46E5A"/>
    <w:rsid w:val="00B472BA"/>
    <w:rsid w:val="00B60AAB"/>
    <w:rsid w:val="00B6643A"/>
    <w:rsid w:val="00B71D6F"/>
    <w:rsid w:val="00B83441"/>
    <w:rsid w:val="00B877C5"/>
    <w:rsid w:val="00B950BC"/>
    <w:rsid w:val="00B95CDF"/>
    <w:rsid w:val="00BB3775"/>
    <w:rsid w:val="00BD1256"/>
    <w:rsid w:val="00BD50C1"/>
    <w:rsid w:val="00BD6B35"/>
    <w:rsid w:val="00BF0DFB"/>
    <w:rsid w:val="00BF60E1"/>
    <w:rsid w:val="00BF64DF"/>
    <w:rsid w:val="00BF65B3"/>
    <w:rsid w:val="00BF7F91"/>
    <w:rsid w:val="00C06579"/>
    <w:rsid w:val="00C06E9A"/>
    <w:rsid w:val="00C11D8F"/>
    <w:rsid w:val="00C15870"/>
    <w:rsid w:val="00C2273F"/>
    <w:rsid w:val="00C26400"/>
    <w:rsid w:val="00C430CF"/>
    <w:rsid w:val="00C44EAA"/>
    <w:rsid w:val="00C5502C"/>
    <w:rsid w:val="00C62DB3"/>
    <w:rsid w:val="00C67818"/>
    <w:rsid w:val="00C67892"/>
    <w:rsid w:val="00C766C4"/>
    <w:rsid w:val="00CA403A"/>
    <w:rsid w:val="00CC12B1"/>
    <w:rsid w:val="00CC442E"/>
    <w:rsid w:val="00CC7632"/>
    <w:rsid w:val="00CD05A1"/>
    <w:rsid w:val="00CE1BF6"/>
    <w:rsid w:val="00CE3382"/>
    <w:rsid w:val="00CE4FA4"/>
    <w:rsid w:val="00CE627E"/>
    <w:rsid w:val="00CF0C28"/>
    <w:rsid w:val="00D0028A"/>
    <w:rsid w:val="00D0656A"/>
    <w:rsid w:val="00D17185"/>
    <w:rsid w:val="00D31F28"/>
    <w:rsid w:val="00D35E1F"/>
    <w:rsid w:val="00D410D4"/>
    <w:rsid w:val="00D51D38"/>
    <w:rsid w:val="00D66FDC"/>
    <w:rsid w:val="00D81996"/>
    <w:rsid w:val="00DA00B6"/>
    <w:rsid w:val="00DA2579"/>
    <w:rsid w:val="00DA43A3"/>
    <w:rsid w:val="00DA7C20"/>
    <w:rsid w:val="00DB2D86"/>
    <w:rsid w:val="00DB5FC0"/>
    <w:rsid w:val="00DE710C"/>
    <w:rsid w:val="00DF54E8"/>
    <w:rsid w:val="00E0601F"/>
    <w:rsid w:val="00E10E1D"/>
    <w:rsid w:val="00E26AC9"/>
    <w:rsid w:val="00E27AC6"/>
    <w:rsid w:val="00E304ED"/>
    <w:rsid w:val="00E3541C"/>
    <w:rsid w:val="00E442EC"/>
    <w:rsid w:val="00E565CC"/>
    <w:rsid w:val="00E63C04"/>
    <w:rsid w:val="00E73AC0"/>
    <w:rsid w:val="00E826AF"/>
    <w:rsid w:val="00E86EB1"/>
    <w:rsid w:val="00E87300"/>
    <w:rsid w:val="00E90766"/>
    <w:rsid w:val="00E91059"/>
    <w:rsid w:val="00E93D93"/>
    <w:rsid w:val="00EB13B5"/>
    <w:rsid w:val="00EB5913"/>
    <w:rsid w:val="00EB6055"/>
    <w:rsid w:val="00EC7950"/>
    <w:rsid w:val="00ED2F96"/>
    <w:rsid w:val="00ED4381"/>
    <w:rsid w:val="00ED4E4C"/>
    <w:rsid w:val="00EF39B7"/>
    <w:rsid w:val="00F13054"/>
    <w:rsid w:val="00F17BF2"/>
    <w:rsid w:val="00F3271F"/>
    <w:rsid w:val="00F44C79"/>
    <w:rsid w:val="00F44D0D"/>
    <w:rsid w:val="00F47932"/>
    <w:rsid w:val="00F502EA"/>
    <w:rsid w:val="00F56BAE"/>
    <w:rsid w:val="00F57F19"/>
    <w:rsid w:val="00F621DB"/>
    <w:rsid w:val="00F760BD"/>
    <w:rsid w:val="00F903D0"/>
    <w:rsid w:val="00FA0E82"/>
    <w:rsid w:val="00FA12A0"/>
    <w:rsid w:val="00FB0960"/>
    <w:rsid w:val="00FC0A81"/>
    <w:rsid w:val="00FC406C"/>
    <w:rsid w:val="00FC438E"/>
    <w:rsid w:val="00FC539C"/>
    <w:rsid w:val="00FC7A46"/>
    <w:rsid w:val="00FD2301"/>
    <w:rsid w:val="00FE131D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086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E"/>
    <w:rPr>
      <w:rFonts w:ascii="Arial" w:eastAsia="Times New Roman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E"/>
    <w:rPr>
      <w:rFonts w:ascii="Arial" w:eastAsia="Times New Roman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Skyglider – Fliegen, frei wie ein Vogel</vt:lpstr>
    </vt:vector>
  </TitlesOfParts>
  <Company>Hewlett-Packard Company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Skyglider – Fliegen, frei wie ein Vogel</dc:title>
  <dc:creator>Ponweiser Jürgen</dc:creator>
  <cp:lastModifiedBy>Ponweiser Jürgen</cp:lastModifiedBy>
  <cp:revision>16</cp:revision>
  <cp:lastPrinted>2012-10-30T12:09:00Z</cp:lastPrinted>
  <dcterms:created xsi:type="dcterms:W3CDTF">2012-10-29T13:19:00Z</dcterms:created>
  <dcterms:modified xsi:type="dcterms:W3CDTF">2012-11-07T10:25:00Z</dcterms:modified>
</cp:coreProperties>
</file>